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36" w:rsidRDefault="004D5B36" w:rsidP="00BC38EC">
      <w:pPr>
        <w:jc w:val="center"/>
        <w:rPr>
          <w:rFonts w:ascii="Times New Roman" w:hAnsi="Times New Roman" w:cs="Times New Roman"/>
          <w:sz w:val="40"/>
          <w:szCs w:val="40"/>
        </w:rPr>
      </w:pPr>
    </w:p>
    <w:p w:rsidR="009E0B11" w:rsidRDefault="009E0B11" w:rsidP="00BC38EC">
      <w:pPr>
        <w:jc w:val="center"/>
        <w:rPr>
          <w:rFonts w:ascii="Times New Roman" w:hAnsi="Times New Roman" w:cs="Times New Roman"/>
          <w:sz w:val="40"/>
          <w:szCs w:val="40"/>
        </w:rPr>
      </w:pPr>
    </w:p>
    <w:p w:rsidR="004D5B36" w:rsidRDefault="004D5B36" w:rsidP="00BC38EC">
      <w:pPr>
        <w:jc w:val="center"/>
        <w:rPr>
          <w:rFonts w:ascii="Times New Roman" w:hAnsi="Times New Roman" w:cs="Times New Roman"/>
          <w:sz w:val="40"/>
          <w:szCs w:val="40"/>
        </w:rPr>
      </w:pPr>
    </w:p>
    <w:p w:rsidR="004D5B36" w:rsidRDefault="004D5B36" w:rsidP="00BC38EC">
      <w:pPr>
        <w:jc w:val="center"/>
        <w:rPr>
          <w:rFonts w:ascii="Times New Roman" w:hAnsi="Times New Roman" w:cs="Times New Roman"/>
          <w:sz w:val="40"/>
          <w:szCs w:val="40"/>
        </w:rPr>
      </w:pPr>
    </w:p>
    <w:p w:rsidR="00BC38EC" w:rsidRDefault="00BC38EC" w:rsidP="00BC38EC">
      <w:pPr>
        <w:jc w:val="center"/>
        <w:rPr>
          <w:rFonts w:ascii="Times New Roman" w:hAnsi="Times New Roman" w:cs="Times New Roman"/>
          <w:sz w:val="40"/>
          <w:szCs w:val="40"/>
        </w:rPr>
      </w:pPr>
      <w:r w:rsidRPr="00BC38EC">
        <w:rPr>
          <w:rFonts w:ascii="Times New Roman" w:hAnsi="Times New Roman" w:cs="Times New Roman"/>
          <w:sz w:val="40"/>
          <w:szCs w:val="40"/>
        </w:rPr>
        <w:t>Did Foreign Banks “Cut and Run” or Stay Committed to</w:t>
      </w:r>
    </w:p>
    <w:p w:rsidR="00BC38EC" w:rsidRPr="00BC38EC" w:rsidRDefault="00BC38EC" w:rsidP="00BC38EC">
      <w:pPr>
        <w:jc w:val="center"/>
        <w:rPr>
          <w:rFonts w:ascii="Times New Roman" w:hAnsi="Times New Roman" w:cs="Times New Roman"/>
          <w:sz w:val="40"/>
          <w:szCs w:val="40"/>
        </w:rPr>
      </w:pPr>
      <w:r w:rsidRPr="00BC38EC">
        <w:rPr>
          <w:rFonts w:ascii="Times New Roman" w:hAnsi="Times New Roman" w:cs="Times New Roman"/>
          <w:sz w:val="40"/>
          <w:szCs w:val="40"/>
        </w:rPr>
        <w:t xml:space="preserve">Emerging Europe </w:t>
      </w:r>
      <w:proofErr w:type="gramStart"/>
      <w:r w:rsidRPr="00BC38EC">
        <w:rPr>
          <w:rFonts w:ascii="Times New Roman" w:hAnsi="Times New Roman" w:cs="Times New Roman"/>
          <w:sz w:val="40"/>
          <w:szCs w:val="40"/>
        </w:rPr>
        <w:t>During</w:t>
      </w:r>
      <w:proofErr w:type="gramEnd"/>
      <w:r w:rsidRPr="00BC38EC">
        <w:rPr>
          <w:rFonts w:ascii="Times New Roman" w:hAnsi="Times New Roman" w:cs="Times New Roman"/>
          <w:sz w:val="40"/>
          <w:szCs w:val="40"/>
        </w:rPr>
        <w:t xml:space="preserve"> the Cris</w:t>
      </w:r>
      <w:r w:rsidRPr="00BC38EC">
        <w:rPr>
          <w:rFonts w:ascii="Times New Roman" w:hAnsi="Times New Roman" w:cs="Times New Roman"/>
          <w:sz w:val="40"/>
          <w:szCs w:val="40"/>
          <w:u w:val="single"/>
        </w:rPr>
        <w:t>e</w:t>
      </w:r>
      <w:r w:rsidRPr="00BC38EC">
        <w:rPr>
          <w:rFonts w:ascii="Times New Roman" w:hAnsi="Times New Roman" w:cs="Times New Roman"/>
          <w:sz w:val="40"/>
          <w:szCs w:val="40"/>
        </w:rPr>
        <w:t>s?</w:t>
      </w:r>
    </w:p>
    <w:p w:rsidR="00BC38EC" w:rsidRDefault="00BC38EC" w:rsidP="00BC38EC">
      <w:pPr>
        <w:rPr>
          <w:rFonts w:ascii="Times New Roman" w:hAnsi="Times New Roman" w:cs="Times New Roman"/>
          <w:sz w:val="24"/>
          <w:szCs w:val="24"/>
        </w:rPr>
      </w:pPr>
    </w:p>
    <w:p w:rsidR="009E0B11" w:rsidRDefault="009E0B11" w:rsidP="00BC38EC">
      <w:pPr>
        <w:jc w:val="center"/>
        <w:rPr>
          <w:rFonts w:ascii="Times New Roman" w:hAnsi="Times New Roman" w:cs="Times New Roman"/>
          <w:sz w:val="32"/>
          <w:szCs w:val="32"/>
        </w:rPr>
      </w:pPr>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John P. Bonin</w:t>
      </w:r>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Department of Economics</w:t>
      </w:r>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Wesleyan University</w:t>
      </w:r>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 xml:space="preserve">Middletown CT </w:t>
      </w:r>
      <w:proofErr w:type="gramStart"/>
      <w:r w:rsidRPr="00BC38EC">
        <w:rPr>
          <w:rFonts w:ascii="Times New Roman" w:hAnsi="Times New Roman" w:cs="Times New Roman"/>
          <w:sz w:val="32"/>
          <w:szCs w:val="32"/>
        </w:rPr>
        <w:t>06457  USA</w:t>
      </w:r>
      <w:proofErr w:type="gramEnd"/>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Contact:  jbonin@wesleyan.edu</w:t>
      </w:r>
    </w:p>
    <w:p w:rsidR="00BC38EC" w:rsidRDefault="00BC38EC" w:rsidP="00BC38EC">
      <w:pPr>
        <w:rPr>
          <w:rFonts w:ascii="Times New Roman" w:hAnsi="Times New Roman" w:cs="Times New Roman"/>
          <w:sz w:val="24"/>
          <w:szCs w:val="24"/>
        </w:rPr>
      </w:pPr>
    </w:p>
    <w:p w:rsidR="009E0B11" w:rsidRDefault="009E0B11" w:rsidP="00BC38EC">
      <w:pPr>
        <w:rPr>
          <w:rFonts w:ascii="Times New Roman" w:hAnsi="Times New Roman" w:cs="Times New Roman"/>
          <w:sz w:val="24"/>
          <w:szCs w:val="24"/>
        </w:rPr>
      </w:pPr>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Dana Louie</w:t>
      </w:r>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Analysis Group</w:t>
      </w:r>
    </w:p>
    <w:p w:rsidR="00BC38EC" w:rsidRPr="00BC38EC" w:rsidRDefault="00BC38EC" w:rsidP="00BC38EC">
      <w:pPr>
        <w:jc w:val="center"/>
        <w:rPr>
          <w:rFonts w:ascii="Times New Roman" w:hAnsi="Times New Roman" w:cs="Times New Roman"/>
          <w:sz w:val="32"/>
          <w:szCs w:val="32"/>
        </w:rPr>
      </w:pPr>
      <w:r w:rsidRPr="00BC38EC">
        <w:rPr>
          <w:rFonts w:ascii="Times New Roman" w:hAnsi="Times New Roman" w:cs="Times New Roman"/>
          <w:sz w:val="32"/>
          <w:szCs w:val="32"/>
        </w:rPr>
        <w:t xml:space="preserve">Boston </w:t>
      </w:r>
      <w:proofErr w:type="gramStart"/>
      <w:r w:rsidRPr="00BC38EC">
        <w:rPr>
          <w:rFonts w:ascii="Times New Roman" w:hAnsi="Times New Roman" w:cs="Times New Roman"/>
          <w:sz w:val="32"/>
          <w:szCs w:val="32"/>
        </w:rPr>
        <w:t>MA  USA</w:t>
      </w:r>
      <w:proofErr w:type="gramEnd"/>
    </w:p>
    <w:p w:rsidR="00196FD3" w:rsidRDefault="00196FD3">
      <w:pPr>
        <w:rPr>
          <w:rFonts w:ascii="Times New Roman" w:hAnsi="Times New Roman" w:cs="Times New Roman"/>
          <w:sz w:val="24"/>
          <w:szCs w:val="24"/>
        </w:rPr>
      </w:pPr>
    </w:p>
    <w:p w:rsidR="009E0B11" w:rsidRDefault="009E0B11">
      <w:pPr>
        <w:rPr>
          <w:rFonts w:ascii="Times New Roman" w:hAnsi="Times New Roman" w:cs="Times New Roman"/>
          <w:sz w:val="24"/>
          <w:szCs w:val="24"/>
        </w:rPr>
      </w:pPr>
    </w:p>
    <w:p w:rsidR="009E0B11" w:rsidRPr="009E0B11" w:rsidRDefault="009E0B11" w:rsidP="009E0B11">
      <w:pPr>
        <w:jc w:val="center"/>
        <w:rPr>
          <w:rFonts w:ascii="Times New Roman" w:hAnsi="Times New Roman" w:cs="Times New Roman"/>
          <w:sz w:val="28"/>
          <w:szCs w:val="28"/>
        </w:rPr>
      </w:pPr>
      <w:r w:rsidRPr="009E0B11">
        <w:rPr>
          <w:rFonts w:ascii="Times New Roman" w:hAnsi="Times New Roman" w:cs="Times New Roman"/>
          <w:sz w:val="28"/>
          <w:szCs w:val="28"/>
        </w:rPr>
        <w:t>September 2015</w:t>
      </w:r>
    </w:p>
    <w:p w:rsidR="009E0B11" w:rsidRDefault="009E0B11">
      <w:pPr>
        <w:rPr>
          <w:rFonts w:ascii="Times New Roman" w:hAnsi="Times New Roman" w:cs="Times New Roman"/>
          <w:sz w:val="24"/>
          <w:szCs w:val="24"/>
        </w:rPr>
      </w:pPr>
    </w:p>
    <w:p w:rsidR="009E0B11" w:rsidRDefault="009E0B11">
      <w:pPr>
        <w:rPr>
          <w:rFonts w:ascii="Times New Roman" w:hAnsi="Times New Roman" w:cs="Times New Roman"/>
          <w:sz w:val="24"/>
          <w:szCs w:val="24"/>
        </w:rPr>
      </w:pPr>
    </w:p>
    <w:p w:rsidR="00E675DA" w:rsidRPr="009E0B11" w:rsidRDefault="009E0B11">
      <w:pPr>
        <w:rPr>
          <w:rFonts w:ascii="Times New Roman" w:hAnsi="Times New Roman" w:cs="Times New Roman"/>
          <w:sz w:val="28"/>
          <w:szCs w:val="28"/>
        </w:rPr>
      </w:pPr>
      <w:r w:rsidRPr="009E0B11">
        <w:rPr>
          <w:rFonts w:ascii="Times New Roman" w:hAnsi="Times New Roman" w:cs="Times New Roman"/>
          <w:sz w:val="28"/>
          <w:szCs w:val="28"/>
        </w:rPr>
        <w:t xml:space="preserve">Preliminary Version: </w:t>
      </w:r>
      <w:r>
        <w:rPr>
          <w:rFonts w:ascii="Times New Roman" w:hAnsi="Times New Roman" w:cs="Times New Roman"/>
          <w:sz w:val="28"/>
          <w:szCs w:val="28"/>
        </w:rPr>
        <w:t>D</w:t>
      </w:r>
      <w:r w:rsidRPr="009E0B11">
        <w:rPr>
          <w:rFonts w:ascii="Times New Roman" w:hAnsi="Times New Roman" w:cs="Times New Roman"/>
          <w:sz w:val="28"/>
          <w:szCs w:val="28"/>
        </w:rPr>
        <w:t>o not quote or reproduce without permission of the authors</w:t>
      </w:r>
      <w:r w:rsidR="00E675DA" w:rsidRPr="009E0B11">
        <w:rPr>
          <w:rFonts w:ascii="Times New Roman" w:hAnsi="Times New Roman" w:cs="Times New Roman"/>
          <w:sz w:val="28"/>
          <w:szCs w:val="28"/>
        </w:rPr>
        <w:br w:type="page"/>
      </w:r>
    </w:p>
    <w:p w:rsidR="00E675DA" w:rsidRPr="005D3C05" w:rsidRDefault="00E675DA" w:rsidP="00FB4F5F">
      <w:pPr>
        <w:pStyle w:val="a3"/>
        <w:numPr>
          <w:ilvl w:val="0"/>
          <w:numId w:val="1"/>
        </w:numPr>
        <w:spacing w:line="480" w:lineRule="auto"/>
        <w:rPr>
          <w:rFonts w:ascii="Times New Roman" w:hAnsi="Times New Roman" w:cs="Times New Roman"/>
          <w:sz w:val="28"/>
          <w:szCs w:val="28"/>
        </w:rPr>
      </w:pPr>
      <w:r w:rsidRPr="005D3C05">
        <w:rPr>
          <w:rFonts w:ascii="Times New Roman" w:hAnsi="Times New Roman" w:cs="Times New Roman"/>
          <w:sz w:val="28"/>
          <w:szCs w:val="28"/>
        </w:rPr>
        <w:lastRenderedPageBreak/>
        <w:t>Not All Foreign Banks are the Same</w:t>
      </w:r>
    </w:p>
    <w:p w:rsidR="008759B1" w:rsidRDefault="00E675DA" w:rsidP="00FB4F5F">
      <w:pPr>
        <w:spacing w:line="480" w:lineRule="auto"/>
        <w:ind w:firstLine="720"/>
        <w:rPr>
          <w:rFonts w:ascii="Times New Roman" w:hAnsi="Times New Roman" w:cs="Times New Roman"/>
          <w:sz w:val="28"/>
          <w:szCs w:val="28"/>
        </w:rPr>
      </w:pPr>
      <w:r w:rsidRPr="005D3C05">
        <w:rPr>
          <w:rFonts w:ascii="Times New Roman" w:hAnsi="Times New Roman" w:cs="Times New Roman"/>
          <w:sz w:val="28"/>
          <w:szCs w:val="28"/>
        </w:rPr>
        <w:t xml:space="preserve">The </w:t>
      </w:r>
      <w:r w:rsidR="005D3C05">
        <w:rPr>
          <w:rFonts w:ascii="Times New Roman" w:hAnsi="Times New Roman" w:cs="Times New Roman"/>
          <w:sz w:val="28"/>
          <w:szCs w:val="28"/>
        </w:rPr>
        <w:t xml:space="preserve">European countries that either emerged from </w:t>
      </w:r>
      <w:r w:rsidR="00044C36">
        <w:rPr>
          <w:rFonts w:ascii="Times New Roman" w:hAnsi="Times New Roman" w:cs="Times New Roman"/>
          <w:sz w:val="28"/>
          <w:szCs w:val="28"/>
        </w:rPr>
        <w:t xml:space="preserve">the </w:t>
      </w:r>
      <w:r w:rsidR="005D3C05">
        <w:rPr>
          <w:rFonts w:ascii="Times New Roman" w:hAnsi="Times New Roman" w:cs="Times New Roman"/>
          <w:sz w:val="28"/>
          <w:szCs w:val="28"/>
        </w:rPr>
        <w:t>shadow of the Warsaw Pact a</w:t>
      </w:r>
      <w:r w:rsidR="005D3C05" w:rsidRPr="005D3C05">
        <w:rPr>
          <w:rFonts w:ascii="Times New Roman" w:hAnsi="Times New Roman" w:cs="Times New Roman"/>
          <w:sz w:val="28"/>
          <w:szCs w:val="28"/>
        </w:rPr>
        <w:t>fter the fall of the Berlin wall</w:t>
      </w:r>
      <w:r w:rsidR="005D3C05">
        <w:rPr>
          <w:rFonts w:ascii="Times New Roman" w:hAnsi="Times New Roman" w:cs="Times New Roman"/>
          <w:sz w:val="28"/>
          <w:szCs w:val="28"/>
        </w:rPr>
        <w:t xml:space="preserve"> or were created from provinces seceding from the Yugoslav Federation looked westward to the European Union </w:t>
      </w:r>
      <w:r w:rsidR="00D25595">
        <w:rPr>
          <w:rFonts w:ascii="Times New Roman" w:hAnsi="Times New Roman" w:cs="Times New Roman"/>
          <w:sz w:val="28"/>
          <w:szCs w:val="28"/>
        </w:rPr>
        <w:t xml:space="preserve">(EU) </w:t>
      </w:r>
      <w:r w:rsidR="005D3C05">
        <w:rPr>
          <w:rFonts w:ascii="Times New Roman" w:hAnsi="Times New Roman" w:cs="Times New Roman"/>
          <w:sz w:val="28"/>
          <w:szCs w:val="28"/>
        </w:rPr>
        <w:t xml:space="preserve">with </w:t>
      </w:r>
      <w:r w:rsidR="00044C36">
        <w:rPr>
          <w:rFonts w:ascii="Times New Roman" w:hAnsi="Times New Roman" w:cs="Times New Roman"/>
          <w:sz w:val="28"/>
          <w:szCs w:val="28"/>
        </w:rPr>
        <w:t xml:space="preserve">aspirations to </w:t>
      </w:r>
      <w:r w:rsidR="005D3C05">
        <w:rPr>
          <w:rFonts w:ascii="Times New Roman" w:hAnsi="Times New Roman" w:cs="Times New Roman"/>
          <w:sz w:val="28"/>
          <w:szCs w:val="28"/>
        </w:rPr>
        <w:t>becom</w:t>
      </w:r>
      <w:r w:rsidR="00044C36">
        <w:rPr>
          <w:rFonts w:ascii="Times New Roman" w:hAnsi="Times New Roman" w:cs="Times New Roman"/>
          <w:sz w:val="28"/>
          <w:szCs w:val="28"/>
        </w:rPr>
        <w:t>e</w:t>
      </w:r>
      <w:r w:rsidR="005D3C05">
        <w:rPr>
          <w:rFonts w:ascii="Times New Roman" w:hAnsi="Times New Roman" w:cs="Times New Roman"/>
          <w:sz w:val="28"/>
          <w:szCs w:val="28"/>
        </w:rPr>
        <w:t xml:space="preserve"> members as quickly as possible.  A crucial aspect of this integration w</w:t>
      </w:r>
      <w:r w:rsidR="00044C36">
        <w:rPr>
          <w:rFonts w:ascii="Times New Roman" w:hAnsi="Times New Roman" w:cs="Times New Roman"/>
          <w:sz w:val="28"/>
          <w:szCs w:val="28"/>
        </w:rPr>
        <w:t xml:space="preserve">ould be </w:t>
      </w:r>
      <w:r w:rsidR="005D3C05">
        <w:rPr>
          <w:rFonts w:ascii="Times New Roman" w:hAnsi="Times New Roman" w:cs="Times New Roman"/>
          <w:sz w:val="28"/>
          <w:szCs w:val="28"/>
        </w:rPr>
        <w:t xml:space="preserve">the development of modern financial systems from banking sectors that had been subservient to the government </w:t>
      </w:r>
      <w:r w:rsidR="00044C36">
        <w:rPr>
          <w:rFonts w:ascii="Times New Roman" w:hAnsi="Times New Roman" w:cs="Times New Roman"/>
          <w:sz w:val="28"/>
          <w:szCs w:val="28"/>
        </w:rPr>
        <w:t xml:space="preserve">planning </w:t>
      </w:r>
      <w:r w:rsidR="005D3C05">
        <w:rPr>
          <w:rFonts w:ascii="Times New Roman" w:hAnsi="Times New Roman" w:cs="Times New Roman"/>
          <w:sz w:val="28"/>
          <w:szCs w:val="28"/>
        </w:rPr>
        <w:t xml:space="preserve">bureaucracy in many of the countries.  Over approximately a decade, </w:t>
      </w:r>
      <w:r w:rsidR="00DB72D1">
        <w:rPr>
          <w:rFonts w:ascii="Times New Roman" w:hAnsi="Times New Roman" w:cs="Times New Roman"/>
          <w:sz w:val="28"/>
          <w:szCs w:val="28"/>
        </w:rPr>
        <w:t xml:space="preserve">most </w:t>
      </w:r>
      <w:r w:rsidR="00044C36">
        <w:rPr>
          <w:rFonts w:ascii="Times New Roman" w:hAnsi="Times New Roman" w:cs="Times New Roman"/>
          <w:sz w:val="28"/>
          <w:szCs w:val="28"/>
        </w:rPr>
        <w:t xml:space="preserve">of the </w:t>
      </w:r>
      <w:r w:rsidR="005D3C05">
        <w:rPr>
          <w:rFonts w:ascii="Times New Roman" w:hAnsi="Times New Roman" w:cs="Times New Roman"/>
          <w:sz w:val="28"/>
          <w:szCs w:val="28"/>
        </w:rPr>
        <w:t>state-owned banks in the region</w:t>
      </w:r>
      <w:r w:rsidR="00DB72D1">
        <w:rPr>
          <w:rFonts w:ascii="Times New Roman" w:hAnsi="Times New Roman" w:cs="Times New Roman"/>
          <w:sz w:val="28"/>
          <w:szCs w:val="28"/>
        </w:rPr>
        <w:t>, which is commonly referred to as Central, Eastern, and Southeastern Europe (CESE)</w:t>
      </w:r>
      <w:r w:rsidR="00411236">
        <w:rPr>
          <w:rFonts w:ascii="Times New Roman" w:hAnsi="Times New Roman" w:cs="Times New Roman"/>
          <w:sz w:val="28"/>
          <w:szCs w:val="28"/>
        </w:rPr>
        <w:t xml:space="preserve"> by the IMF</w:t>
      </w:r>
      <w:r w:rsidR="00DB72D1">
        <w:rPr>
          <w:rFonts w:ascii="Times New Roman" w:hAnsi="Times New Roman" w:cs="Times New Roman"/>
          <w:sz w:val="28"/>
          <w:szCs w:val="28"/>
        </w:rPr>
        <w:t xml:space="preserve">, </w:t>
      </w:r>
      <w:r w:rsidR="00411236">
        <w:rPr>
          <w:rFonts w:ascii="Times New Roman" w:hAnsi="Times New Roman" w:cs="Times New Roman"/>
          <w:sz w:val="28"/>
          <w:szCs w:val="28"/>
        </w:rPr>
        <w:t>w</w:t>
      </w:r>
      <w:r w:rsidR="005D3C05">
        <w:rPr>
          <w:rFonts w:ascii="Times New Roman" w:hAnsi="Times New Roman" w:cs="Times New Roman"/>
          <w:sz w:val="28"/>
          <w:szCs w:val="28"/>
        </w:rPr>
        <w:t xml:space="preserve">ere privatized eventually to mainly majority foreign owners.  In addition, foreign banks set up </w:t>
      </w:r>
      <w:proofErr w:type="gramStart"/>
      <w:r w:rsidR="005D3C05">
        <w:rPr>
          <w:rFonts w:ascii="Times New Roman" w:hAnsi="Times New Roman" w:cs="Times New Roman"/>
          <w:sz w:val="28"/>
          <w:szCs w:val="28"/>
        </w:rPr>
        <w:t>greenfield</w:t>
      </w:r>
      <w:proofErr w:type="gramEnd"/>
      <w:r w:rsidR="005D3C05">
        <w:rPr>
          <w:rFonts w:ascii="Times New Roman" w:hAnsi="Times New Roman" w:cs="Times New Roman"/>
          <w:sz w:val="28"/>
          <w:szCs w:val="28"/>
        </w:rPr>
        <w:t xml:space="preserve"> operations and new domestic banks were born as entry requirements were relaxed to engender competition</w:t>
      </w:r>
      <w:r w:rsidR="00044C36">
        <w:rPr>
          <w:rFonts w:ascii="Times New Roman" w:hAnsi="Times New Roman" w:cs="Times New Roman"/>
          <w:sz w:val="28"/>
          <w:szCs w:val="28"/>
        </w:rPr>
        <w:t xml:space="preserve"> at the beginning of the economic transformation</w:t>
      </w:r>
      <w:r w:rsidR="005D3C05">
        <w:rPr>
          <w:rFonts w:ascii="Times New Roman" w:hAnsi="Times New Roman" w:cs="Times New Roman"/>
          <w:sz w:val="28"/>
          <w:szCs w:val="28"/>
        </w:rPr>
        <w:t xml:space="preserve">.  Foreign banks brought expertise and technology to a backward sector in need of rapid modernization.  </w:t>
      </w:r>
      <w:r w:rsidR="007507FA">
        <w:rPr>
          <w:rFonts w:ascii="Times New Roman" w:hAnsi="Times New Roman" w:cs="Times New Roman"/>
          <w:sz w:val="28"/>
          <w:szCs w:val="28"/>
        </w:rPr>
        <w:t xml:space="preserve">At the beginning of the new millennium, foreign banks dominated the banking sectors of most </w:t>
      </w:r>
      <w:r w:rsidR="00044C36">
        <w:rPr>
          <w:rFonts w:ascii="Times New Roman" w:hAnsi="Times New Roman" w:cs="Times New Roman"/>
          <w:sz w:val="28"/>
          <w:szCs w:val="28"/>
        </w:rPr>
        <w:t xml:space="preserve">CESE </w:t>
      </w:r>
      <w:r w:rsidR="007507FA">
        <w:rPr>
          <w:rFonts w:ascii="Times New Roman" w:hAnsi="Times New Roman" w:cs="Times New Roman"/>
          <w:sz w:val="28"/>
          <w:szCs w:val="28"/>
        </w:rPr>
        <w:t xml:space="preserve">countries </w:t>
      </w:r>
      <w:r w:rsidR="00044C36">
        <w:rPr>
          <w:rFonts w:ascii="Times New Roman" w:hAnsi="Times New Roman" w:cs="Times New Roman"/>
          <w:sz w:val="28"/>
          <w:szCs w:val="28"/>
        </w:rPr>
        <w:t xml:space="preserve">having </w:t>
      </w:r>
      <w:r w:rsidR="007507FA">
        <w:rPr>
          <w:rFonts w:ascii="Times New Roman" w:hAnsi="Times New Roman" w:cs="Times New Roman"/>
          <w:sz w:val="28"/>
          <w:szCs w:val="28"/>
        </w:rPr>
        <w:t xml:space="preserve">asset shares as a group of over 40% in all but one of the eleven countries that would </w:t>
      </w:r>
      <w:r w:rsidR="00FB4F5F">
        <w:rPr>
          <w:rFonts w:ascii="Times New Roman" w:hAnsi="Times New Roman" w:cs="Times New Roman"/>
          <w:sz w:val="28"/>
          <w:szCs w:val="28"/>
        </w:rPr>
        <w:t>b</w:t>
      </w:r>
      <w:r w:rsidR="007507FA">
        <w:rPr>
          <w:rFonts w:ascii="Times New Roman" w:hAnsi="Times New Roman" w:cs="Times New Roman"/>
          <w:sz w:val="28"/>
          <w:szCs w:val="28"/>
        </w:rPr>
        <w:t>ecome part of the EU in the subsequent decade.  Indeed, foreign banks had assets shares of over 65% in seven of these countries</w:t>
      </w:r>
      <w:r w:rsidR="006419A2">
        <w:rPr>
          <w:rFonts w:ascii="Times New Roman" w:hAnsi="Times New Roman" w:cs="Times New Roman"/>
          <w:sz w:val="28"/>
          <w:szCs w:val="28"/>
        </w:rPr>
        <w:t xml:space="preserve"> </w:t>
      </w:r>
      <w:r w:rsidR="00D25595">
        <w:rPr>
          <w:rFonts w:ascii="Times New Roman" w:hAnsi="Times New Roman" w:cs="Times New Roman"/>
          <w:sz w:val="28"/>
          <w:szCs w:val="28"/>
        </w:rPr>
        <w:t>by</w:t>
      </w:r>
      <w:r w:rsidR="006419A2">
        <w:rPr>
          <w:rFonts w:ascii="Times New Roman" w:hAnsi="Times New Roman" w:cs="Times New Roman"/>
          <w:sz w:val="28"/>
          <w:szCs w:val="28"/>
        </w:rPr>
        <w:t xml:space="preserve"> 2000</w:t>
      </w:r>
      <w:r w:rsidR="007507FA">
        <w:rPr>
          <w:rFonts w:ascii="Times New Roman" w:hAnsi="Times New Roman" w:cs="Times New Roman"/>
          <w:sz w:val="28"/>
          <w:szCs w:val="28"/>
        </w:rPr>
        <w:t>.</w:t>
      </w:r>
      <w:r w:rsidR="007507FA">
        <w:rPr>
          <w:rStyle w:val="a6"/>
          <w:rFonts w:ascii="Times New Roman" w:hAnsi="Times New Roman" w:cs="Times New Roman"/>
          <w:sz w:val="28"/>
          <w:szCs w:val="28"/>
        </w:rPr>
        <w:footnoteReference w:id="1"/>
      </w:r>
      <w:r w:rsidR="007507FA">
        <w:rPr>
          <w:rFonts w:ascii="Times New Roman" w:hAnsi="Times New Roman" w:cs="Times New Roman"/>
          <w:sz w:val="28"/>
          <w:szCs w:val="28"/>
        </w:rPr>
        <w:t xml:space="preserve">   </w:t>
      </w:r>
    </w:p>
    <w:p w:rsidR="008759B1" w:rsidRDefault="00D25595" w:rsidP="00FB4F5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Foreign dominance of the banking sectors is not the only special characteristic of these eleven countries.  Due partly to mergers and acquisitions among parent banks, the landscape became dominated by seven multinational European banks.  </w:t>
      </w:r>
      <w:proofErr w:type="spellStart"/>
      <w:r>
        <w:rPr>
          <w:rFonts w:ascii="Times New Roman" w:hAnsi="Times New Roman" w:cs="Times New Roman"/>
          <w:sz w:val="28"/>
          <w:szCs w:val="28"/>
        </w:rPr>
        <w:t>Swedbank</w:t>
      </w:r>
      <w:proofErr w:type="spellEnd"/>
      <w:r>
        <w:rPr>
          <w:rFonts w:ascii="Times New Roman" w:hAnsi="Times New Roman" w:cs="Times New Roman"/>
          <w:sz w:val="28"/>
          <w:szCs w:val="28"/>
        </w:rPr>
        <w:t xml:space="preserve"> is the dominant foreign bank in </w:t>
      </w:r>
      <w:r w:rsidR="00044C36">
        <w:rPr>
          <w:rFonts w:ascii="Times New Roman" w:hAnsi="Times New Roman" w:cs="Times New Roman"/>
          <w:sz w:val="28"/>
          <w:szCs w:val="28"/>
        </w:rPr>
        <w:t xml:space="preserve">all </w:t>
      </w:r>
      <w:r>
        <w:rPr>
          <w:rFonts w:ascii="Times New Roman" w:hAnsi="Times New Roman" w:cs="Times New Roman"/>
          <w:sz w:val="28"/>
          <w:szCs w:val="28"/>
        </w:rPr>
        <w:t xml:space="preserve">three Baltic countries that are now members of the EU.  Six banks, namely </w:t>
      </w:r>
      <w:proofErr w:type="spellStart"/>
      <w:r w:rsidRPr="00D25595">
        <w:rPr>
          <w:rFonts w:ascii="Times New Roman" w:hAnsi="Times New Roman" w:cs="Times New Roman"/>
          <w:sz w:val="28"/>
          <w:szCs w:val="28"/>
        </w:rPr>
        <w:t>Raiffeisen</w:t>
      </w:r>
      <w:proofErr w:type="spellEnd"/>
      <w:r>
        <w:rPr>
          <w:rFonts w:ascii="Times New Roman" w:hAnsi="Times New Roman" w:cs="Times New Roman"/>
          <w:sz w:val="28"/>
          <w:szCs w:val="28"/>
        </w:rPr>
        <w:t xml:space="preserve"> and </w:t>
      </w:r>
      <w:proofErr w:type="spellStart"/>
      <w:r w:rsidRPr="00D25595">
        <w:rPr>
          <w:rFonts w:ascii="Times New Roman" w:hAnsi="Times New Roman" w:cs="Times New Roman"/>
          <w:sz w:val="28"/>
          <w:szCs w:val="28"/>
        </w:rPr>
        <w:t>Erste</w:t>
      </w:r>
      <w:proofErr w:type="spellEnd"/>
      <w:r>
        <w:rPr>
          <w:rFonts w:ascii="Times New Roman" w:hAnsi="Times New Roman" w:cs="Times New Roman"/>
          <w:sz w:val="28"/>
          <w:szCs w:val="28"/>
        </w:rPr>
        <w:t xml:space="preserve"> (Austria)</w:t>
      </w:r>
      <w:r w:rsidRPr="00D25595">
        <w:rPr>
          <w:rFonts w:ascii="Times New Roman" w:hAnsi="Times New Roman" w:cs="Times New Roman"/>
          <w:sz w:val="28"/>
          <w:szCs w:val="28"/>
        </w:rPr>
        <w:t xml:space="preserve">, </w:t>
      </w:r>
      <w:proofErr w:type="spellStart"/>
      <w:r w:rsidRPr="00D25595">
        <w:rPr>
          <w:rFonts w:ascii="Times New Roman" w:hAnsi="Times New Roman" w:cs="Times New Roman"/>
          <w:sz w:val="28"/>
          <w:szCs w:val="28"/>
        </w:rPr>
        <w:t>Intesa</w:t>
      </w:r>
      <w:proofErr w:type="spellEnd"/>
      <w:r w:rsidRPr="00D25595">
        <w:rPr>
          <w:rFonts w:ascii="Times New Roman" w:hAnsi="Times New Roman" w:cs="Times New Roman"/>
          <w:sz w:val="28"/>
          <w:szCs w:val="28"/>
        </w:rPr>
        <w:t xml:space="preserve"> </w:t>
      </w:r>
      <w:proofErr w:type="spellStart"/>
      <w:r w:rsidRPr="00D25595">
        <w:rPr>
          <w:rFonts w:ascii="Times New Roman" w:hAnsi="Times New Roman" w:cs="Times New Roman"/>
          <w:sz w:val="28"/>
          <w:szCs w:val="28"/>
        </w:rPr>
        <w:t>S</w:t>
      </w:r>
      <w:r>
        <w:rPr>
          <w:rFonts w:ascii="Times New Roman" w:hAnsi="Times New Roman" w:cs="Times New Roman"/>
          <w:sz w:val="28"/>
          <w:szCs w:val="28"/>
        </w:rPr>
        <w:t>anpaolo</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UniCredit</w:t>
      </w:r>
      <w:proofErr w:type="spellEnd"/>
      <w:r>
        <w:rPr>
          <w:rFonts w:ascii="Times New Roman" w:hAnsi="Times New Roman" w:cs="Times New Roman"/>
          <w:sz w:val="28"/>
          <w:szCs w:val="28"/>
        </w:rPr>
        <w:t xml:space="preserve"> (Italy)</w:t>
      </w:r>
      <w:proofErr w:type="gramStart"/>
      <w:r>
        <w:rPr>
          <w:rFonts w:ascii="Times New Roman" w:hAnsi="Times New Roman" w:cs="Times New Roman"/>
          <w:sz w:val="28"/>
          <w:szCs w:val="28"/>
        </w:rPr>
        <w:t xml:space="preserve">, </w:t>
      </w:r>
      <w:r w:rsidRPr="00D25595">
        <w:rPr>
          <w:rFonts w:ascii="Times New Roman" w:hAnsi="Times New Roman" w:cs="Times New Roman"/>
          <w:sz w:val="28"/>
          <w:szCs w:val="28"/>
        </w:rPr>
        <w:t xml:space="preserve"> </w:t>
      </w:r>
      <w:proofErr w:type="spellStart"/>
      <w:r w:rsidRPr="00D25595">
        <w:rPr>
          <w:rFonts w:ascii="Times New Roman" w:hAnsi="Times New Roman" w:cs="Times New Roman"/>
          <w:sz w:val="28"/>
          <w:szCs w:val="28"/>
        </w:rPr>
        <w:t>Soc</w:t>
      </w:r>
      <w:r>
        <w:rPr>
          <w:rFonts w:ascii="Times New Roman" w:hAnsi="Times New Roman" w:cs="Times New Roman"/>
          <w:sz w:val="28"/>
          <w:szCs w:val="28"/>
        </w:rPr>
        <w:t>iete</w:t>
      </w:r>
      <w:proofErr w:type="spellEnd"/>
      <w:proofErr w:type="gramEnd"/>
      <w:r>
        <w:rPr>
          <w:rFonts w:ascii="Times New Roman" w:hAnsi="Times New Roman" w:cs="Times New Roman"/>
          <w:sz w:val="28"/>
          <w:szCs w:val="28"/>
        </w:rPr>
        <w:t xml:space="preserve"> </w:t>
      </w:r>
      <w:proofErr w:type="spellStart"/>
      <w:r w:rsidRPr="00D25595">
        <w:rPr>
          <w:rFonts w:ascii="Times New Roman" w:hAnsi="Times New Roman" w:cs="Times New Roman"/>
          <w:sz w:val="28"/>
          <w:szCs w:val="28"/>
        </w:rPr>
        <w:t>Gen</w:t>
      </w:r>
      <w:r>
        <w:rPr>
          <w:rFonts w:ascii="Times New Roman" w:hAnsi="Times New Roman" w:cs="Times New Roman"/>
          <w:sz w:val="28"/>
          <w:szCs w:val="28"/>
        </w:rPr>
        <w:t>erale</w:t>
      </w:r>
      <w:proofErr w:type="spellEnd"/>
      <w:r>
        <w:rPr>
          <w:rFonts w:ascii="Times New Roman" w:hAnsi="Times New Roman" w:cs="Times New Roman"/>
          <w:sz w:val="28"/>
          <w:szCs w:val="28"/>
        </w:rPr>
        <w:t xml:space="preserve"> (France) and </w:t>
      </w:r>
      <w:r w:rsidRPr="00D25595">
        <w:rPr>
          <w:rFonts w:ascii="Times New Roman" w:hAnsi="Times New Roman" w:cs="Times New Roman"/>
          <w:sz w:val="28"/>
          <w:szCs w:val="28"/>
        </w:rPr>
        <w:t>KBC</w:t>
      </w:r>
      <w:r>
        <w:rPr>
          <w:rFonts w:ascii="Times New Roman" w:hAnsi="Times New Roman" w:cs="Times New Roman"/>
          <w:sz w:val="28"/>
          <w:szCs w:val="28"/>
        </w:rPr>
        <w:t xml:space="preserve"> (Belgium)</w:t>
      </w:r>
      <w:r w:rsidRPr="00D25595">
        <w:rPr>
          <w:rFonts w:ascii="Times New Roman" w:hAnsi="Times New Roman" w:cs="Times New Roman"/>
          <w:sz w:val="28"/>
          <w:szCs w:val="28"/>
        </w:rPr>
        <w:t>,</w:t>
      </w:r>
      <w:r>
        <w:rPr>
          <w:rFonts w:ascii="Times New Roman" w:hAnsi="Times New Roman" w:cs="Times New Roman"/>
          <w:sz w:val="28"/>
          <w:szCs w:val="28"/>
        </w:rPr>
        <w:t xml:space="preserve"> are active in the other eight new EU member countries. Bonin (2010) and Epstein (2014) argue that these six banks treat the region as a second home market having staked reputational capital on the success of their subsidiaries.  This commitment to the region was tested recently </w:t>
      </w:r>
      <w:r w:rsidR="00DF5945">
        <w:rPr>
          <w:rFonts w:ascii="Times New Roman" w:hAnsi="Times New Roman" w:cs="Times New Roman"/>
          <w:sz w:val="28"/>
          <w:szCs w:val="28"/>
        </w:rPr>
        <w:t xml:space="preserve">during both </w:t>
      </w:r>
      <w:r>
        <w:rPr>
          <w:rFonts w:ascii="Times New Roman" w:hAnsi="Times New Roman" w:cs="Times New Roman"/>
          <w:sz w:val="28"/>
          <w:szCs w:val="28"/>
        </w:rPr>
        <w:t xml:space="preserve">the global financial crisis (GFC) and the Eurozone crises (EZC).  </w:t>
      </w:r>
      <w:r w:rsidR="00DF5945">
        <w:rPr>
          <w:rFonts w:ascii="Times New Roman" w:hAnsi="Times New Roman" w:cs="Times New Roman"/>
          <w:sz w:val="28"/>
          <w:szCs w:val="28"/>
        </w:rPr>
        <w:t xml:space="preserve">The reaction of these banks </w:t>
      </w:r>
      <w:r w:rsidR="00296ECB">
        <w:rPr>
          <w:rFonts w:ascii="Times New Roman" w:hAnsi="Times New Roman" w:cs="Times New Roman"/>
          <w:sz w:val="28"/>
          <w:szCs w:val="28"/>
        </w:rPr>
        <w:t xml:space="preserve">to </w:t>
      </w:r>
      <w:r w:rsidR="00DF5945">
        <w:rPr>
          <w:rFonts w:ascii="Times New Roman" w:hAnsi="Times New Roman" w:cs="Times New Roman"/>
          <w:sz w:val="28"/>
          <w:szCs w:val="28"/>
        </w:rPr>
        <w:t xml:space="preserve">both crises provides important evidence </w:t>
      </w:r>
      <w:r w:rsidR="00044C36">
        <w:rPr>
          <w:rFonts w:ascii="Times New Roman" w:hAnsi="Times New Roman" w:cs="Times New Roman"/>
          <w:sz w:val="28"/>
          <w:szCs w:val="28"/>
        </w:rPr>
        <w:t xml:space="preserve">to bring to bear on </w:t>
      </w:r>
      <w:r w:rsidR="00DF5945">
        <w:rPr>
          <w:rFonts w:ascii="Times New Roman" w:hAnsi="Times New Roman" w:cs="Times New Roman"/>
          <w:sz w:val="28"/>
          <w:szCs w:val="28"/>
        </w:rPr>
        <w:t xml:space="preserve">the </w:t>
      </w:r>
      <w:r w:rsidR="00044C36">
        <w:rPr>
          <w:rFonts w:ascii="Times New Roman" w:hAnsi="Times New Roman" w:cs="Times New Roman"/>
          <w:sz w:val="28"/>
          <w:szCs w:val="28"/>
        </w:rPr>
        <w:t xml:space="preserve">general discussion </w:t>
      </w:r>
      <w:r w:rsidR="00DF5945">
        <w:rPr>
          <w:rFonts w:ascii="Times New Roman" w:hAnsi="Times New Roman" w:cs="Times New Roman"/>
          <w:sz w:val="28"/>
          <w:szCs w:val="28"/>
        </w:rPr>
        <w:t>of the net benefit of foreign takeover of banking sectors</w:t>
      </w:r>
      <w:r w:rsidR="00296ECB">
        <w:rPr>
          <w:rFonts w:ascii="Times New Roman" w:hAnsi="Times New Roman" w:cs="Times New Roman"/>
          <w:sz w:val="28"/>
          <w:szCs w:val="28"/>
        </w:rPr>
        <w:t xml:space="preserve"> in small countries</w:t>
      </w:r>
      <w:r w:rsidR="00DF5945">
        <w:rPr>
          <w:rFonts w:ascii="Times New Roman" w:hAnsi="Times New Roman" w:cs="Times New Roman"/>
          <w:sz w:val="28"/>
          <w:szCs w:val="28"/>
        </w:rPr>
        <w:t>.</w:t>
      </w:r>
      <w:r w:rsidR="00296ECB">
        <w:rPr>
          <w:rStyle w:val="a6"/>
          <w:rFonts w:ascii="Times New Roman" w:hAnsi="Times New Roman" w:cs="Times New Roman"/>
          <w:sz w:val="28"/>
          <w:szCs w:val="28"/>
        </w:rPr>
        <w:footnoteReference w:id="2"/>
      </w:r>
    </w:p>
    <w:p w:rsidR="006A479A" w:rsidRDefault="006A479A" w:rsidP="00FB4F5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empirical literature treats all foreign banks in the region similarly by incorporating them into a dummy variable for </w:t>
      </w:r>
      <w:r w:rsidR="00044C36">
        <w:rPr>
          <w:rFonts w:ascii="Times New Roman" w:hAnsi="Times New Roman" w:cs="Times New Roman"/>
          <w:sz w:val="28"/>
          <w:szCs w:val="28"/>
        </w:rPr>
        <w:t xml:space="preserve">controlling </w:t>
      </w:r>
      <w:r>
        <w:rPr>
          <w:rFonts w:ascii="Times New Roman" w:hAnsi="Times New Roman" w:cs="Times New Roman"/>
          <w:sz w:val="28"/>
          <w:szCs w:val="28"/>
        </w:rPr>
        <w:t xml:space="preserve">foreign ownership.  In this paper, we recognize the special character of the six multinational European banks </w:t>
      </w:r>
      <w:r w:rsidR="0043325C">
        <w:rPr>
          <w:rFonts w:ascii="Times New Roman" w:hAnsi="Times New Roman" w:cs="Times New Roman"/>
          <w:sz w:val="28"/>
          <w:szCs w:val="28"/>
        </w:rPr>
        <w:t xml:space="preserve">(Big 6) </w:t>
      </w:r>
      <w:r>
        <w:rPr>
          <w:rFonts w:ascii="Times New Roman" w:hAnsi="Times New Roman" w:cs="Times New Roman"/>
          <w:sz w:val="28"/>
          <w:szCs w:val="28"/>
        </w:rPr>
        <w:t>operating in some or all eight new EU member countries</w:t>
      </w:r>
      <w:r w:rsidR="0043325C">
        <w:rPr>
          <w:rFonts w:ascii="Times New Roman" w:hAnsi="Times New Roman" w:cs="Times New Roman"/>
          <w:sz w:val="28"/>
          <w:szCs w:val="28"/>
        </w:rPr>
        <w:t xml:space="preserve"> (EU 8)</w:t>
      </w:r>
      <w:r>
        <w:rPr>
          <w:rFonts w:ascii="Times New Roman" w:hAnsi="Times New Roman" w:cs="Times New Roman"/>
          <w:sz w:val="28"/>
          <w:szCs w:val="28"/>
        </w:rPr>
        <w:t xml:space="preserve">, namely, Bulgaria, Croatia, Czech Republic, Hungary, Poland, Romania, Slovakia, and Slovenia.  Our focus is on the time period immediately preceding the GFC </w:t>
      </w:r>
      <w:r>
        <w:rPr>
          <w:rFonts w:ascii="Times New Roman" w:hAnsi="Times New Roman" w:cs="Times New Roman"/>
          <w:sz w:val="28"/>
          <w:szCs w:val="28"/>
        </w:rPr>
        <w:lastRenderedPageBreak/>
        <w:t>through the onset of the EZC in 2010.  We consider three sub</w:t>
      </w:r>
      <w:r w:rsidR="00044C36">
        <w:rPr>
          <w:rFonts w:ascii="Times New Roman" w:hAnsi="Times New Roman" w:cs="Times New Roman"/>
          <w:sz w:val="28"/>
          <w:szCs w:val="28"/>
        </w:rPr>
        <w:t>-periods</w:t>
      </w:r>
      <w:r>
        <w:rPr>
          <w:rFonts w:ascii="Times New Roman" w:hAnsi="Times New Roman" w:cs="Times New Roman"/>
          <w:sz w:val="28"/>
          <w:szCs w:val="28"/>
        </w:rPr>
        <w:t xml:space="preserve">: first a credit boom that continues from 2004 to 2007 in all countries, followed by the </w:t>
      </w:r>
      <w:r w:rsidR="00044C36">
        <w:rPr>
          <w:rFonts w:ascii="Times New Roman" w:hAnsi="Times New Roman" w:cs="Times New Roman"/>
          <w:sz w:val="28"/>
          <w:szCs w:val="28"/>
        </w:rPr>
        <w:t xml:space="preserve">impact of the </w:t>
      </w:r>
      <w:r>
        <w:rPr>
          <w:rFonts w:ascii="Times New Roman" w:hAnsi="Times New Roman" w:cs="Times New Roman"/>
          <w:sz w:val="28"/>
          <w:szCs w:val="28"/>
        </w:rPr>
        <w:t xml:space="preserve">GFC in 2008 and 2009, and </w:t>
      </w:r>
      <w:r w:rsidR="00044C36">
        <w:rPr>
          <w:rFonts w:ascii="Times New Roman" w:hAnsi="Times New Roman" w:cs="Times New Roman"/>
          <w:sz w:val="28"/>
          <w:szCs w:val="28"/>
        </w:rPr>
        <w:t xml:space="preserve">finally </w:t>
      </w:r>
      <w:r>
        <w:rPr>
          <w:rFonts w:ascii="Times New Roman" w:hAnsi="Times New Roman" w:cs="Times New Roman"/>
          <w:sz w:val="28"/>
          <w:szCs w:val="28"/>
        </w:rPr>
        <w:t xml:space="preserve">the </w:t>
      </w:r>
      <w:r w:rsidR="00044C36">
        <w:rPr>
          <w:rFonts w:ascii="Times New Roman" w:hAnsi="Times New Roman" w:cs="Times New Roman"/>
          <w:sz w:val="28"/>
          <w:szCs w:val="28"/>
        </w:rPr>
        <w:t xml:space="preserve">initial effects of the </w:t>
      </w:r>
      <w:r>
        <w:rPr>
          <w:rFonts w:ascii="Times New Roman" w:hAnsi="Times New Roman" w:cs="Times New Roman"/>
          <w:sz w:val="28"/>
          <w:szCs w:val="28"/>
        </w:rPr>
        <w:t xml:space="preserve">EZC in 2010.  The credit boom was essentially fueled by </w:t>
      </w:r>
      <w:r w:rsidR="00044C36">
        <w:rPr>
          <w:rFonts w:ascii="Times New Roman" w:hAnsi="Times New Roman" w:cs="Times New Roman"/>
          <w:sz w:val="28"/>
          <w:szCs w:val="28"/>
        </w:rPr>
        <w:t>banks’</w:t>
      </w:r>
      <w:r>
        <w:rPr>
          <w:rFonts w:ascii="Times New Roman" w:hAnsi="Times New Roman" w:cs="Times New Roman"/>
          <w:sz w:val="28"/>
          <w:szCs w:val="28"/>
        </w:rPr>
        <w:t xml:space="preserve"> desire to take advantage of the nascent </w:t>
      </w:r>
      <w:r w:rsidR="00044C36">
        <w:rPr>
          <w:rFonts w:ascii="Times New Roman" w:hAnsi="Times New Roman" w:cs="Times New Roman"/>
          <w:sz w:val="28"/>
          <w:szCs w:val="28"/>
        </w:rPr>
        <w:t xml:space="preserve">and profitable </w:t>
      </w:r>
      <w:r>
        <w:rPr>
          <w:rFonts w:ascii="Times New Roman" w:hAnsi="Times New Roman" w:cs="Times New Roman"/>
          <w:sz w:val="28"/>
          <w:szCs w:val="28"/>
        </w:rPr>
        <w:t>retail credit markets in these countries</w:t>
      </w:r>
      <w:r w:rsidR="00044C36">
        <w:rPr>
          <w:rFonts w:ascii="Times New Roman" w:hAnsi="Times New Roman" w:cs="Times New Roman"/>
          <w:sz w:val="28"/>
          <w:szCs w:val="28"/>
        </w:rPr>
        <w:t>,</w:t>
      </w:r>
      <w:r>
        <w:rPr>
          <w:rFonts w:ascii="Times New Roman" w:hAnsi="Times New Roman" w:cs="Times New Roman"/>
          <w:sz w:val="28"/>
          <w:szCs w:val="28"/>
        </w:rPr>
        <w:t xml:space="preserve"> including home mortgage</w:t>
      </w:r>
      <w:r w:rsidR="00044C36">
        <w:rPr>
          <w:rFonts w:ascii="Times New Roman" w:hAnsi="Times New Roman" w:cs="Times New Roman"/>
          <w:sz w:val="28"/>
          <w:szCs w:val="28"/>
        </w:rPr>
        <w:t xml:space="preserve"> business</w:t>
      </w:r>
      <w:r>
        <w:rPr>
          <w:rFonts w:ascii="Times New Roman" w:hAnsi="Times New Roman" w:cs="Times New Roman"/>
          <w:sz w:val="28"/>
          <w:szCs w:val="28"/>
        </w:rPr>
        <w:t xml:space="preserve">.  </w:t>
      </w:r>
      <w:r w:rsidR="0043325C">
        <w:rPr>
          <w:rFonts w:ascii="Times New Roman" w:hAnsi="Times New Roman" w:cs="Times New Roman"/>
          <w:sz w:val="28"/>
          <w:szCs w:val="28"/>
        </w:rPr>
        <w:t xml:space="preserve">Much of the funding for this lending came from wholesale markets or through the internal capital markets of </w:t>
      </w:r>
      <w:r w:rsidR="00044C36">
        <w:rPr>
          <w:rFonts w:ascii="Times New Roman" w:hAnsi="Times New Roman" w:cs="Times New Roman"/>
          <w:sz w:val="28"/>
          <w:szCs w:val="28"/>
        </w:rPr>
        <w:t xml:space="preserve">the </w:t>
      </w:r>
      <w:r w:rsidR="0043325C">
        <w:rPr>
          <w:rFonts w:ascii="Times New Roman" w:hAnsi="Times New Roman" w:cs="Times New Roman"/>
          <w:sz w:val="28"/>
          <w:szCs w:val="28"/>
        </w:rPr>
        <w:t xml:space="preserve">large banks.  The GFC provided a stress test for this business model.  In addition, the EU 8 </w:t>
      </w:r>
      <w:proofErr w:type="gramStart"/>
      <w:r w:rsidR="0043325C">
        <w:rPr>
          <w:rFonts w:ascii="Times New Roman" w:hAnsi="Times New Roman" w:cs="Times New Roman"/>
          <w:sz w:val="28"/>
          <w:szCs w:val="28"/>
        </w:rPr>
        <w:t>were</w:t>
      </w:r>
      <w:proofErr w:type="gramEnd"/>
      <w:r w:rsidR="0043325C">
        <w:rPr>
          <w:rFonts w:ascii="Times New Roman" w:hAnsi="Times New Roman" w:cs="Times New Roman"/>
          <w:sz w:val="28"/>
          <w:szCs w:val="28"/>
        </w:rPr>
        <w:t xml:space="preserve"> buffeted by a second shock when the Greek crisis e</w:t>
      </w:r>
      <w:r w:rsidR="00044C36">
        <w:rPr>
          <w:rFonts w:ascii="Times New Roman" w:hAnsi="Times New Roman" w:cs="Times New Roman"/>
          <w:sz w:val="28"/>
          <w:szCs w:val="28"/>
        </w:rPr>
        <w:t xml:space="preserve">xploded </w:t>
      </w:r>
      <w:r w:rsidR="0043325C">
        <w:rPr>
          <w:rFonts w:ascii="Times New Roman" w:hAnsi="Times New Roman" w:cs="Times New Roman"/>
          <w:sz w:val="28"/>
          <w:szCs w:val="28"/>
        </w:rPr>
        <w:t>in 2010</w:t>
      </w:r>
      <w:r w:rsidR="00044C36">
        <w:rPr>
          <w:rFonts w:ascii="Times New Roman" w:hAnsi="Times New Roman" w:cs="Times New Roman"/>
          <w:sz w:val="28"/>
          <w:szCs w:val="28"/>
        </w:rPr>
        <w:t xml:space="preserve"> leading to the EZC</w:t>
      </w:r>
      <w:r w:rsidR="0043325C">
        <w:rPr>
          <w:rFonts w:ascii="Times New Roman" w:hAnsi="Times New Roman" w:cs="Times New Roman"/>
          <w:sz w:val="28"/>
          <w:szCs w:val="28"/>
        </w:rPr>
        <w:t>.  Empirical work attempting to discern the role played by foreign banks in the region during the crisis period basically concluded that foreign banks reduced lending during crisis years more than their domestic counterparts.  However, by failing to distinguish between the Big 6, which as a group were the dominant foreign presence in most countries, and other foreign banks, in particular Greek banks that were active in the southern countries, the literature conflates two different business models.</w:t>
      </w:r>
    </w:p>
    <w:p w:rsidR="00BD4F94" w:rsidRDefault="0092531C" w:rsidP="00FB4F5F">
      <w:pPr>
        <w:spacing w:line="480" w:lineRule="auto"/>
        <w:ind w:firstLine="720"/>
        <w:rPr>
          <w:rFonts w:ascii="Times New Roman" w:hAnsi="Times New Roman" w:cs="Times New Roman"/>
          <w:sz w:val="28"/>
          <w:szCs w:val="28"/>
        </w:rPr>
      </w:pPr>
      <w:r>
        <w:rPr>
          <w:rFonts w:ascii="Times New Roman" w:hAnsi="Times New Roman" w:cs="Times New Roman"/>
          <w:sz w:val="28"/>
          <w:szCs w:val="28"/>
        </w:rPr>
        <w:t>For the most part, t</w:t>
      </w:r>
      <w:r w:rsidR="00EE43AE">
        <w:rPr>
          <w:rFonts w:ascii="Times New Roman" w:hAnsi="Times New Roman" w:cs="Times New Roman"/>
          <w:sz w:val="28"/>
          <w:szCs w:val="28"/>
        </w:rPr>
        <w:t xml:space="preserve">he empirical literature uses bank-level data from </w:t>
      </w:r>
      <w:proofErr w:type="spellStart"/>
      <w:r w:rsidR="00EE43AE">
        <w:rPr>
          <w:rFonts w:ascii="Times New Roman" w:hAnsi="Times New Roman" w:cs="Times New Roman"/>
          <w:sz w:val="28"/>
          <w:szCs w:val="28"/>
        </w:rPr>
        <w:t>BankScope</w:t>
      </w:r>
      <w:proofErr w:type="spellEnd"/>
      <w:r w:rsidR="00EE43AE">
        <w:rPr>
          <w:rFonts w:ascii="Times New Roman" w:hAnsi="Times New Roman" w:cs="Times New Roman"/>
          <w:sz w:val="28"/>
          <w:szCs w:val="28"/>
        </w:rPr>
        <w:t xml:space="preserve"> denominated usually in U.S. dollars.</w:t>
      </w:r>
      <w:r w:rsidR="00EE43AE">
        <w:rPr>
          <w:rStyle w:val="a6"/>
          <w:rFonts w:ascii="Times New Roman" w:hAnsi="Times New Roman" w:cs="Times New Roman"/>
          <w:sz w:val="28"/>
          <w:szCs w:val="28"/>
        </w:rPr>
        <w:footnoteReference w:id="3"/>
      </w:r>
      <w:r w:rsidR="00EE43AE">
        <w:rPr>
          <w:rFonts w:ascii="Times New Roman" w:hAnsi="Times New Roman" w:cs="Times New Roman"/>
          <w:sz w:val="28"/>
          <w:szCs w:val="28"/>
        </w:rPr>
        <w:t xml:space="preserve">  Normally this would not be problematic but this time period has a distinct character</w:t>
      </w:r>
      <w:r w:rsidR="00044C36">
        <w:rPr>
          <w:rFonts w:ascii="Times New Roman" w:hAnsi="Times New Roman" w:cs="Times New Roman"/>
          <w:sz w:val="28"/>
          <w:szCs w:val="28"/>
        </w:rPr>
        <w:t xml:space="preserve">istic </w:t>
      </w:r>
      <w:r w:rsidR="00EE43AE">
        <w:rPr>
          <w:rFonts w:ascii="Times New Roman" w:hAnsi="Times New Roman" w:cs="Times New Roman"/>
          <w:sz w:val="28"/>
          <w:szCs w:val="28"/>
        </w:rPr>
        <w:t xml:space="preserve">regarding exchange </w:t>
      </w:r>
      <w:r w:rsidR="00EE43AE">
        <w:rPr>
          <w:rFonts w:ascii="Times New Roman" w:hAnsi="Times New Roman" w:cs="Times New Roman"/>
          <w:sz w:val="28"/>
          <w:szCs w:val="28"/>
        </w:rPr>
        <w:lastRenderedPageBreak/>
        <w:t>rate</w:t>
      </w:r>
      <w:r w:rsidR="00044C36">
        <w:rPr>
          <w:rFonts w:ascii="Times New Roman" w:hAnsi="Times New Roman" w:cs="Times New Roman"/>
          <w:sz w:val="28"/>
          <w:szCs w:val="28"/>
        </w:rPr>
        <w:t xml:space="preserve"> </w:t>
      </w:r>
      <w:r w:rsidR="002A1E40">
        <w:rPr>
          <w:rFonts w:ascii="Times New Roman" w:hAnsi="Times New Roman" w:cs="Times New Roman"/>
          <w:sz w:val="28"/>
          <w:szCs w:val="28"/>
        </w:rPr>
        <w:t xml:space="preserve">regimes and </w:t>
      </w:r>
      <w:r w:rsidR="00044C36">
        <w:rPr>
          <w:rFonts w:ascii="Times New Roman" w:hAnsi="Times New Roman" w:cs="Times New Roman"/>
          <w:sz w:val="28"/>
          <w:szCs w:val="28"/>
        </w:rPr>
        <w:t>dynamics</w:t>
      </w:r>
      <w:r w:rsidR="00EE43AE">
        <w:rPr>
          <w:rFonts w:ascii="Times New Roman" w:hAnsi="Times New Roman" w:cs="Times New Roman"/>
          <w:sz w:val="28"/>
          <w:szCs w:val="28"/>
        </w:rPr>
        <w:t xml:space="preserve"> during this period.  </w:t>
      </w:r>
      <w:r w:rsidR="002A1E40">
        <w:rPr>
          <w:rFonts w:ascii="Times New Roman" w:hAnsi="Times New Roman" w:cs="Times New Roman"/>
          <w:sz w:val="28"/>
          <w:szCs w:val="28"/>
        </w:rPr>
        <w:t xml:space="preserve">Throughout the period, </w:t>
      </w:r>
      <w:r w:rsidR="00BD4F94">
        <w:rPr>
          <w:rFonts w:ascii="Times New Roman" w:hAnsi="Times New Roman" w:cs="Times New Roman"/>
          <w:sz w:val="28"/>
          <w:szCs w:val="28"/>
        </w:rPr>
        <w:t xml:space="preserve">Slovenia is a member of the </w:t>
      </w:r>
      <w:proofErr w:type="spellStart"/>
      <w:r w:rsidR="002A1E40">
        <w:rPr>
          <w:rFonts w:ascii="Times New Roman" w:hAnsi="Times New Roman" w:cs="Times New Roman"/>
          <w:sz w:val="28"/>
          <w:szCs w:val="28"/>
        </w:rPr>
        <w:t>e</w:t>
      </w:r>
      <w:r w:rsidR="00BD4F94">
        <w:rPr>
          <w:rFonts w:ascii="Times New Roman" w:hAnsi="Times New Roman" w:cs="Times New Roman"/>
          <w:sz w:val="28"/>
          <w:szCs w:val="28"/>
        </w:rPr>
        <w:t>urozone</w:t>
      </w:r>
      <w:proofErr w:type="spellEnd"/>
      <w:r w:rsidR="00BD4F94">
        <w:rPr>
          <w:rFonts w:ascii="Times New Roman" w:hAnsi="Times New Roman" w:cs="Times New Roman"/>
          <w:sz w:val="28"/>
          <w:szCs w:val="28"/>
        </w:rPr>
        <w:t xml:space="preserve"> and Bulgaria </w:t>
      </w:r>
      <w:r w:rsidR="002A1E40">
        <w:rPr>
          <w:rFonts w:ascii="Times New Roman" w:hAnsi="Times New Roman" w:cs="Times New Roman"/>
          <w:sz w:val="28"/>
          <w:szCs w:val="28"/>
        </w:rPr>
        <w:t xml:space="preserve">has </w:t>
      </w:r>
      <w:r w:rsidR="00BD4F94">
        <w:rPr>
          <w:rFonts w:ascii="Times New Roman" w:hAnsi="Times New Roman" w:cs="Times New Roman"/>
          <w:sz w:val="28"/>
          <w:szCs w:val="28"/>
        </w:rPr>
        <w:t xml:space="preserve">a currency board </w:t>
      </w:r>
      <w:r w:rsidR="002A1E40">
        <w:rPr>
          <w:rFonts w:ascii="Times New Roman" w:hAnsi="Times New Roman" w:cs="Times New Roman"/>
          <w:sz w:val="28"/>
          <w:szCs w:val="28"/>
        </w:rPr>
        <w:t xml:space="preserve">using </w:t>
      </w:r>
      <w:r w:rsidR="00BD4F94">
        <w:rPr>
          <w:rFonts w:ascii="Times New Roman" w:hAnsi="Times New Roman" w:cs="Times New Roman"/>
          <w:sz w:val="28"/>
          <w:szCs w:val="28"/>
        </w:rPr>
        <w:t xml:space="preserve">a fixed </w:t>
      </w:r>
      <w:r w:rsidR="002A1E40">
        <w:rPr>
          <w:rFonts w:ascii="Times New Roman" w:hAnsi="Times New Roman" w:cs="Times New Roman"/>
          <w:sz w:val="28"/>
          <w:szCs w:val="28"/>
        </w:rPr>
        <w:t>peg to the euro</w:t>
      </w:r>
      <w:r w:rsidR="00BD4F94">
        <w:rPr>
          <w:rFonts w:ascii="Times New Roman" w:hAnsi="Times New Roman" w:cs="Times New Roman"/>
          <w:sz w:val="28"/>
          <w:szCs w:val="28"/>
        </w:rPr>
        <w:t>.  I</w:t>
      </w:r>
      <w:r w:rsidR="002A1E40">
        <w:rPr>
          <w:rFonts w:ascii="Times New Roman" w:hAnsi="Times New Roman" w:cs="Times New Roman"/>
          <w:sz w:val="28"/>
          <w:szCs w:val="28"/>
        </w:rPr>
        <w:t xml:space="preserve">n addition, Slovakia joins the </w:t>
      </w:r>
      <w:proofErr w:type="spellStart"/>
      <w:r w:rsidR="002A1E40">
        <w:rPr>
          <w:rFonts w:ascii="Times New Roman" w:hAnsi="Times New Roman" w:cs="Times New Roman"/>
          <w:sz w:val="28"/>
          <w:szCs w:val="28"/>
        </w:rPr>
        <w:t>e</w:t>
      </w:r>
      <w:r w:rsidR="00BD4F94">
        <w:rPr>
          <w:rFonts w:ascii="Times New Roman" w:hAnsi="Times New Roman" w:cs="Times New Roman"/>
          <w:sz w:val="28"/>
          <w:szCs w:val="28"/>
        </w:rPr>
        <w:t>urozone</w:t>
      </w:r>
      <w:proofErr w:type="spellEnd"/>
      <w:r w:rsidR="00BD4F94">
        <w:rPr>
          <w:rFonts w:ascii="Times New Roman" w:hAnsi="Times New Roman" w:cs="Times New Roman"/>
          <w:sz w:val="28"/>
          <w:szCs w:val="28"/>
        </w:rPr>
        <w:t xml:space="preserve"> in 2009.  Conflating the problem of different exchange rate regimes is the dynamics of the exchange rates in the remaining five (plus) countries operating flexible exchange rate regime</w:t>
      </w:r>
      <w:r w:rsidR="002A1E40">
        <w:rPr>
          <w:rFonts w:ascii="Times New Roman" w:hAnsi="Times New Roman" w:cs="Times New Roman"/>
          <w:sz w:val="28"/>
          <w:szCs w:val="28"/>
        </w:rPr>
        <w:t>s</w:t>
      </w:r>
      <w:r w:rsidR="00BD4F94">
        <w:rPr>
          <w:rFonts w:ascii="Times New Roman" w:hAnsi="Times New Roman" w:cs="Times New Roman"/>
          <w:sz w:val="28"/>
          <w:szCs w:val="28"/>
        </w:rPr>
        <w:t>. For most of the pre-crisis period through 2008, the currencies of these countries were appreciating with respect to the euro whereas, in 2009, all countries depreciated their currency in some cases dramatically.  Ignoring th</w:t>
      </w:r>
      <w:r w:rsidR="002A1E40">
        <w:rPr>
          <w:rFonts w:ascii="Times New Roman" w:hAnsi="Times New Roman" w:cs="Times New Roman"/>
          <w:sz w:val="28"/>
          <w:szCs w:val="28"/>
        </w:rPr>
        <w:t xml:space="preserve">e </w:t>
      </w:r>
      <w:r w:rsidR="009E0B11">
        <w:rPr>
          <w:rFonts w:ascii="Times New Roman" w:hAnsi="Times New Roman" w:cs="Times New Roman"/>
          <w:sz w:val="28"/>
          <w:szCs w:val="28"/>
        </w:rPr>
        <w:t xml:space="preserve">ubiquitous currency </w:t>
      </w:r>
      <w:r w:rsidR="002A1E40">
        <w:rPr>
          <w:rFonts w:ascii="Times New Roman" w:hAnsi="Times New Roman" w:cs="Times New Roman"/>
          <w:sz w:val="28"/>
          <w:szCs w:val="28"/>
        </w:rPr>
        <w:t>depreciati</w:t>
      </w:r>
      <w:r w:rsidR="009E0B11">
        <w:rPr>
          <w:rFonts w:ascii="Times New Roman" w:hAnsi="Times New Roman" w:cs="Times New Roman"/>
          <w:sz w:val="28"/>
          <w:szCs w:val="28"/>
        </w:rPr>
        <w:t>o</w:t>
      </w:r>
      <w:r w:rsidR="002A1E40">
        <w:rPr>
          <w:rFonts w:ascii="Times New Roman" w:hAnsi="Times New Roman" w:cs="Times New Roman"/>
          <w:sz w:val="28"/>
          <w:szCs w:val="28"/>
        </w:rPr>
        <w:t xml:space="preserve">n in 2009 and, of </w:t>
      </w:r>
      <w:r w:rsidR="00BD4F94">
        <w:rPr>
          <w:rFonts w:ascii="Times New Roman" w:hAnsi="Times New Roman" w:cs="Times New Roman"/>
          <w:sz w:val="28"/>
          <w:szCs w:val="28"/>
        </w:rPr>
        <w:t xml:space="preserve">lesser importance, the euro/dollar cross rate </w:t>
      </w:r>
      <w:r w:rsidR="002A1E40">
        <w:rPr>
          <w:rFonts w:ascii="Times New Roman" w:hAnsi="Times New Roman" w:cs="Times New Roman"/>
          <w:sz w:val="28"/>
          <w:szCs w:val="28"/>
        </w:rPr>
        <w:t xml:space="preserve">movements </w:t>
      </w:r>
      <w:r w:rsidR="00BD4F94">
        <w:rPr>
          <w:rFonts w:ascii="Times New Roman" w:hAnsi="Times New Roman" w:cs="Times New Roman"/>
          <w:sz w:val="28"/>
          <w:szCs w:val="28"/>
        </w:rPr>
        <w:t xml:space="preserve">may omit an important </w:t>
      </w:r>
      <w:r w:rsidR="009E0B11">
        <w:rPr>
          <w:rFonts w:ascii="Times New Roman" w:hAnsi="Times New Roman" w:cs="Times New Roman"/>
          <w:sz w:val="28"/>
          <w:szCs w:val="28"/>
        </w:rPr>
        <w:t>aspect</w:t>
      </w:r>
      <w:r w:rsidR="00BD4F94">
        <w:rPr>
          <w:rFonts w:ascii="Times New Roman" w:hAnsi="Times New Roman" w:cs="Times New Roman"/>
          <w:sz w:val="28"/>
          <w:szCs w:val="28"/>
        </w:rPr>
        <w:t xml:space="preserve"> of bank lending in the data.  Hence, we convert all bank lending data to domestic currency values and use the real (inflation-adjusted) growth of l</w:t>
      </w:r>
      <w:r w:rsidR="002A1E40">
        <w:rPr>
          <w:rFonts w:ascii="Times New Roman" w:hAnsi="Times New Roman" w:cs="Times New Roman"/>
          <w:sz w:val="28"/>
          <w:szCs w:val="28"/>
        </w:rPr>
        <w:t>ending in domestic currency as our</w:t>
      </w:r>
      <w:r w:rsidR="00BD4F94">
        <w:rPr>
          <w:rFonts w:ascii="Times New Roman" w:hAnsi="Times New Roman" w:cs="Times New Roman"/>
          <w:sz w:val="28"/>
          <w:szCs w:val="28"/>
        </w:rPr>
        <w:t xml:space="preserve"> variable of interest. </w:t>
      </w:r>
    </w:p>
    <w:p w:rsidR="00CA0754" w:rsidRDefault="00BD4F94" w:rsidP="00FB4F5F">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These two innovations allow us to obtain results different from those in the exi</w:t>
      </w:r>
      <w:r w:rsidR="009E0B11">
        <w:rPr>
          <w:rFonts w:ascii="Times New Roman" w:hAnsi="Times New Roman" w:cs="Times New Roman"/>
          <w:sz w:val="28"/>
          <w:szCs w:val="28"/>
        </w:rPr>
        <w:t>s</w:t>
      </w:r>
      <w:r>
        <w:rPr>
          <w:rFonts w:ascii="Times New Roman" w:hAnsi="Times New Roman" w:cs="Times New Roman"/>
          <w:sz w:val="28"/>
          <w:szCs w:val="28"/>
        </w:rPr>
        <w:t xml:space="preserve">ting literature.  </w:t>
      </w:r>
      <w:r w:rsidR="002A1E40">
        <w:rPr>
          <w:rFonts w:ascii="Times New Roman" w:hAnsi="Times New Roman" w:cs="Times New Roman"/>
          <w:sz w:val="28"/>
          <w:szCs w:val="28"/>
        </w:rPr>
        <w:t>Most importantly, w</w:t>
      </w:r>
      <w:r>
        <w:rPr>
          <w:rFonts w:ascii="Times New Roman" w:hAnsi="Times New Roman" w:cs="Times New Roman"/>
          <w:sz w:val="28"/>
          <w:szCs w:val="28"/>
        </w:rPr>
        <w:t xml:space="preserve">e </w:t>
      </w:r>
      <w:r w:rsidR="002A1E40">
        <w:rPr>
          <w:rFonts w:ascii="Times New Roman" w:hAnsi="Times New Roman" w:cs="Times New Roman"/>
          <w:sz w:val="28"/>
          <w:szCs w:val="28"/>
        </w:rPr>
        <w:t>provide</w:t>
      </w:r>
      <w:r>
        <w:rPr>
          <w:rFonts w:ascii="Times New Roman" w:hAnsi="Times New Roman" w:cs="Times New Roman"/>
          <w:sz w:val="28"/>
          <w:szCs w:val="28"/>
        </w:rPr>
        <w:t xml:space="preserve"> evidence that the B</w:t>
      </w:r>
      <w:r w:rsidR="009E0B11">
        <w:rPr>
          <w:rFonts w:ascii="Times New Roman" w:hAnsi="Times New Roman" w:cs="Times New Roman"/>
          <w:sz w:val="28"/>
          <w:szCs w:val="28"/>
        </w:rPr>
        <w:t>ig</w:t>
      </w:r>
      <w:r>
        <w:rPr>
          <w:rFonts w:ascii="Times New Roman" w:hAnsi="Times New Roman" w:cs="Times New Roman"/>
          <w:sz w:val="28"/>
          <w:szCs w:val="28"/>
        </w:rPr>
        <w:t xml:space="preserve"> 6 banks </w:t>
      </w:r>
      <w:r w:rsidR="00BB1D3B">
        <w:rPr>
          <w:rFonts w:ascii="Times New Roman" w:hAnsi="Times New Roman" w:cs="Times New Roman"/>
          <w:sz w:val="28"/>
          <w:szCs w:val="28"/>
        </w:rPr>
        <w:t>maintained their commitment to their second home market during both</w:t>
      </w:r>
      <w:r>
        <w:rPr>
          <w:rFonts w:ascii="Times New Roman" w:hAnsi="Times New Roman" w:cs="Times New Roman"/>
          <w:sz w:val="28"/>
          <w:szCs w:val="28"/>
        </w:rPr>
        <w:t xml:space="preserve"> cris</w:t>
      </w:r>
      <w:r w:rsidR="00BB1D3B">
        <w:rPr>
          <w:rFonts w:ascii="Times New Roman" w:hAnsi="Times New Roman" w:cs="Times New Roman"/>
          <w:sz w:val="28"/>
          <w:szCs w:val="28"/>
        </w:rPr>
        <w:t>e</w:t>
      </w:r>
      <w:r>
        <w:rPr>
          <w:rFonts w:ascii="Times New Roman" w:hAnsi="Times New Roman" w:cs="Times New Roman"/>
          <w:sz w:val="28"/>
          <w:szCs w:val="28"/>
        </w:rPr>
        <w:t xml:space="preserve">s.  </w:t>
      </w:r>
      <w:r w:rsidR="00BB1D3B">
        <w:rPr>
          <w:rFonts w:ascii="Times New Roman" w:hAnsi="Times New Roman" w:cs="Times New Roman"/>
          <w:sz w:val="28"/>
          <w:szCs w:val="28"/>
        </w:rPr>
        <w:t xml:space="preserve">Moreover, we find that other foreign banks did grow lending significantly more than their domestic counterparts during the boom period but then also did “cut and run” during the crises.  </w:t>
      </w:r>
      <w:r w:rsidR="009E0B11">
        <w:rPr>
          <w:rFonts w:ascii="Times New Roman" w:hAnsi="Times New Roman" w:cs="Times New Roman"/>
          <w:sz w:val="28"/>
          <w:szCs w:val="28"/>
        </w:rPr>
        <w:t xml:space="preserve">Thus, these foreign banks exacerbated the cycle in their host countries. </w:t>
      </w:r>
      <w:r w:rsidR="00BB1D3B">
        <w:rPr>
          <w:rFonts w:ascii="Times New Roman" w:hAnsi="Times New Roman" w:cs="Times New Roman"/>
          <w:sz w:val="28"/>
          <w:szCs w:val="28"/>
        </w:rPr>
        <w:t xml:space="preserve">Our results </w:t>
      </w:r>
      <w:r w:rsidR="002A1E40">
        <w:rPr>
          <w:rFonts w:ascii="Times New Roman" w:hAnsi="Times New Roman" w:cs="Times New Roman"/>
          <w:sz w:val="28"/>
          <w:szCs w:val="28"/>
        </w:rPr>
        <w:t xml:space="preserve">also </w:t>
      </w:r>
      <w:r w:rsidR="00BB1D3B">
        <w:rPr>
          <w:rFonts w:ascii="Times New Roman" w:hAnsi="Times New Roman" w:cs="Times New Roman"/>
          <w:sz w:val="28"/>
          <w:szCs w:val="28"/>
        </w:rPr>
        <w:t xml:space="preserve">indicate that the banking sectors in these countries </w:t>
      </w:r>
      <w:r w:rsidR="00BB1D3B">
        <w:rPr>
          <w:rFonts w:ascii="Times New Roman" w:hAnsi="Times New Roman" w:cs="Times New Roman"/>
          <w:sz w:val="28"/>
          <w:szCs w:val="28"/>
        </w:rPr>
        <w:lastRenderedPageBreak/>
        <w:t xml:space="preserve">behave as </w:t>
      </w:r>
      <w:r w:rsidR="002A1E40">
        <w:rPr>
          <w:rFonts w:ascii="Times New Roman" w:hAnsi="Times New Roman" w:cs="Times New Roman"/>
          <w:sz w:val="28"/>
          <w:szCs w:val="28"/>
        </w:rPr>
        <w:t xml:space="preserve">would be </w:t>
      </w:r>
      <w:r w:rsidR="00BB1D3B">
        <w:rPr>
          <w:rFonts w:ascii="Times New Roman" w:hAnsi="Times New Roman" w:cs="Times New Roman"/>
          <w:sz w:val="28"/>
          <w:szCs w:val="28"/>
        </w:rPr>
        <w:t xml:space="preserve">expected in developed market economies in that bank lending is strongly </w:t>
      </w:r>
      <w:proofErr w:type="spellStart"/>
      <w:r w:rsidR="00BB1D3B">
        <w:rPr>
          <w:rFonts w:ascii="Times New Roman" w:hAnsi="Times New Roman" w:cs="Times New Roman"/>
          <w:sz w:val="28"/>
          <w:szCs w:val="28"/>
        </w:rPr>
        <w:t>procyclical</w:t>
      </w:r>
      <w:proofErr w:type="spellEnd"/>
      <w:r w:rsidR="00BB1D3B">
        <w:rPr>
          <w:rFonts w:ascii="Times New Roman" w:hAnsi="Times New Roman" w:cs="Times New Roman"/>
          <w:sz w:val="28"/>
          <w:szCs w:val="28"/>
        </w:rPr>
        <w:t>.  In addition, w</w:t>
      </w:r>
      <w:r>
        <w:rPr>
          <w:rFonts w:ascii="Times New Roman" w:hAnsi="Times New Roman" w:cs="Times New Roman"/>
          <w:sz w:val="28"/>
          <w:szCs w:val="28"/>
        </w:rPr>
        <w:t xml:space="preserve">e find that </w:t>
      </w:r>
      <w:r w:rsidR="00BB1D3B">
        <w:rPr>
          <w:rFonts w:ascii="Times New Roman" w:hAnsi="Times New Roman" w:cs="Times New Roman"/>
          <w:sz w:val="28"/>
          <w:szCs w:val="28"/>
        </w:rPr>
        <w:t>the growth of bank lending increases as the domestic currency depreciates.</w:t>
      </w:r>
      <w:r w:rsidR="002A1E40">
        <w:rPr>
          <w:rStyle w:val="a6"/>
          <w:rFonts w:ascii="Times New Roman" w:hAnsi="Times New Roman" w:cs="Times New Roman"/>
          <w:sz w:val="28"/>
          <w:szCs w:val="28"/>
        </w:rPr>
        <w:footnoteReference w:id="4"/>
      </w:r>
      <w:r w:rsidR="00BB1D3B">
        <w:rPr>
          <w:rFonts w:ascii="Times New Roman" w:hAnsi="Times New Roman" w:cs="Times New Roman"/>
          <w:sz w:val="28"/>
          <w:szCs w:val="28"/>
        </w:rPr>
        <w:t xml:space="preserve">  With respect to the impact of the crises, we find that higher bank capitalization tends to buoy up lending and that wholesale funding ha</w:t>
      </w:r>
      <w:r w:rsidR="002A1E40">
        <w:rPr>
          <w:rFonts w:ascii="Times New Roman" w:hAnsi="Times New Roman" w:cs="Times New Roman"/>
          <w:sz w:val="28"/>
          <w:szCs w:val="28"/>
        </w:rPr>
        <w:t>s</w:t>
      </w:r>
      <w:r w:rsidR="00BB1D3B">
        <w:rPr>
          <w:rFonts w:ascii="Times New Roman" w:hAnsi="Times New Roman" w:cs="Times New Roman"/>
          <w:sz w:val="28"/>
          <w:szCs w:val="28"/>
        </w:rPr>
        <w:t xml:space="preserve"> a negative impact on lending in the </w:t>
      </w:r>
      <w:r w:rsidR="002A1E40">
        <w:rPr>
          <w:rFonts w:ascii="Times New Roman" w:hAnsi="Times New Roman" w:cs="Times New Roman"/>
          <w:sz w:val="28"/>
          <w:szCs w:val="28"/>
        </w:rPr>
        <w:t xml:space="preserve">initial year of the </w:t>
      </w:r>
      <w:r w:rsidR="00BB1D3B">
        <w:rPr>
          <w:rFonts w:ascii="Times New Roman" w:hAnsi="Times New Roman" w:cs="Times New Roman"/>
          <w:sz w:val="28"/>
          <w:szCs w:val="28"/>
        </w:rPr>
        <w:t xml:space="preserve">EZC.  Finally, we find preliminary evidence that the two crises are different with regard to bank lending in that bank size has a positive impact on lending in the first year of the GFC but a negative </w:t>
      </w:r>
      <w:r w:rsidR="00CA0754">
        <w:rPr>
          <w:rFonts w:ascii="Times New Roman" w:hAnsi="Times New Roman" w:cs="Times New Roman"/>
          <w:sz w:val="28"/>
          <w:szCs w:val="28"/>
        </w:rPr>
        <w:t>effect at the onset of the EZC.</w:t>
      </w:r>
    </w:p>
    <w:p w:rsidR="00CA0754" w:rsidRDefault="00CD28D2" w:rsidP="00FB4F5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remainder of the paper is organized as follows.  The next section provides an overview of the relevant empirical literature.  Section three discusses the data set, presents descriptive statistics and provides information about real loan and bank ownership growth by country.  The fourth section contains the empirical work including the model specification, a correlation matrix and the regression results, including several robustness checks.  Section five concludes with a summary of the salient results.  </w:t>
      </w:r>
    </w:p>
    <w:p w:rsidR="0030274E" w:rsidRDefault="0030274E" w:rsidP="00FB4F5F">
      <w:pPr>
        <w:spacing w:line="480" w:lineRule="auto"/>
        <w:ind w:firstLine="720"/>
        <w:rPr>
          <w:rFonts w:ascii="Times New Roman" w:hAnsi="Times New Roman" w:cs="Times New Roman"/>
          <w:sz w:val="28"/>
          <w:szCs w:val="28"/>
        </w:rPr>
      </w:pPr>
    </w:p>
    <w:p w:rsidR="0030274E" w:rsidRDefault="0030274E" w:rsidP="00FB4F5F">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The Literature</w:t>
      </w:r>
    </w:p>
    <w:p w:rsidR="00291E24" w:rsidRDefault="00BF1FA3" w:rsidP="00FB4F5F">
      <w:pPr>
        <w:spacing w:line="480" w:lineRule="auto"/>
        <w:ind w:firstLine="720"/>
        <w:rPr>
          <w:rFonts w:ascii="Times New Roman" w:hAnsi="Times New Roman" w:cs="Times New Roman"/>
          <w:sz w:val="28"/>
          <w:szCs w:val="28"/>
        </w:rPr>
      </w:pPr>
      <w:r>
        <w:rPr>
          <w:rFonts w:ascii="Times New Roman" w:hAnsi="Times New Roman" w:cs="Times New Roman"/>
          <w:sz w:val="28"/>
          <w:szCs w:val="28"/>
        </w:rPr>
        <w:t>Our review of the literature is selective and based on three objectives.  First, we wish to i</w:t>
      </w:r>
      <w:r w:rsidR="00291E24" w:rsidRPr="00BF1FA3">
        <w:rPr>
          <w:rFonts w:ascii="Times New Roman" w:hAnsi="Times New Roman" w:cs="Times New Roman"/>
          <w:sz w:val="28"/>
          <w:szCs w:val="28"/>
        </w:rPr>
        <w:t xml:space="preserve">dentify </w:t>
      </w:r>
      <w:r>
        <w:rPr>
          <w:rFonts w:ascii="Times New Roman" w:hAnsi="Times New Roman" w:cs="Times New Roman"/>
          <w:sz w:val="28"/>
          <w:szCs w:val="28"/>
        </w:rPr>
        <w:t xml:space="preserve">the </w:t>
      </w:r>
      <w:r w:rsidR="00291E24" w:rsidRPr="00BF1FA3">
        <w:rPr>
          <w:rFonts w:ascii="Times New Roman" w:hAnsi="Times New Roman" w:cs="Times New Roman"/>
          <w:sz w:val="28"/>
          <w:szCs w:val="28"/>
        </w:rPr>
        <w:t xml:space="preserve">key bank explanatory variables </w:t>
      </w:r>
      <w:r>
        <w:rPr>
          <w:rFonts w:ascii="Times New Roman" w:hAnsi="Times New Roman" w:cs="Times New Roman"/>
          <w:sz w:val="28"/>
          <w:szCs w:val="28"/>
        </w:rPr>
        <w:t xml:space="preserve">to include in our empirical </w:t>
      </w:r>
      <w:r>
        <w:rPr>
          <w:rFonts w:ascii="Times New Roman" w:hAnsi="Times New Roman" w:cs="Times New Roman"/>
          <w:sz w:val="28"/>
          <w:szCs w:val="28"/>
        </w:rPr>
        <w:lastRenderedPageBreak/>
        <w:t xml:space="preserve">work.  Basically, these </w:t>
      </w:r>
      <w:r w:rsidR="00CF4B29">
        <w:rPr>
          <w:rFonts w:ascii="Times New Roman" w:hAnsi="Times New Roman" w:cs="Times New Roman"/>
          <w:sz w:val="28"/>
          <w:szCs w:val="28"/>
        </w:rPr>
        <w:t xml:space="preserve">turn out to </w:t>
      </w:r>
      <w:r>
        <w:rPr>
          <w:rFonts w:ascii="Times New Roman" w:hAnsi="Times New Roman" w:cs="Times New Roman"/>
          <w:sz w:val="28"/>
          <w:szCs w:val="28"/>
        </w:rPr>
        <w:t xml:space="preserve">be bank </w:t>
      </w:r>
      <w:r w:rsidR="00291E24" w:rsidRPr="00BF1FA3">
        <w:rPr>
          <w:rFonts w:ascii="Times New Roman" w:hAnsi="Times New Roman" w:cs="Times New Roman"/>
          <w:sz w:val="28"/>
          <w:szCs w:val="28"/>
        </w:rPr>
        <w:t>size</w:t>
      </w:r>
      <w:r w:rsidR="00E225ED">
        <w:rPr>
          <w:rFonts w:ascii="Times New Roman" w:hAnsi="Times New Roman" w:cs="Times New Roman"/>
          <w:sz w:val="28"/>
          <w:szCs w:val="28"/>
        </w:rPr>
        <w:t xml:space="preserve"> (assets)</w:t>
      </w:r>
      <w:r w:rsidR="00291E24" w:rsidRPr="00BF1FA3">
        <w:rPr>
          <w:rFonts w:ascii="Times New Roman" w:hAnsi="Times New Roman" w:cs="Times New Roman"/>
          <w:sz w:val="28"/>
          <w:szCs w:val="28"/>
        </w:rPr>
        <w:t>,</w:t>
      </w:r>
      <w:r w:rsidR="00E225ED">
        <w:rPr>
          <w:rFonts w:ascii="Times New Roman" w:hAnsi="Times New Roman" w:cs="Times New Roman"/>
          <w:sz w:val="28"/>
          <w:szCs w:val="28"/>
        </w:rPr>
        <w:t xml:space="preserve"> </w:t>
      </w:r>
      <w:r w:rsidR="00291E24" w:rsidRPr="00BF1FA3">
        <w:rPr>
          <w:rFonts w:ascii="Times New Roman" w:hAnsi="Times New Roman" w:cs="Times New Roman"/>
          <w:sz w:val="28"/>
          <w:szCs w:val="28"/>
        </w:rPr>
        <w:t>cap</w:t>
      </w:r>
      <w:r>
        <w:rPr>
          <w:rFonts w:ascii="Times New Roman" w:hAnsi="Times New Roman" w:cs="Times New Roman"/>
          <w:sz w:val="28"/>
          <w:szCs w:val="28"/>
        </w:rPr>
        <w:t>italization</w:t>
      </w:r>
      <w:r w:rsidR="00E225ED">
        <w:rPr>
          <w:rFonts w:ascii="Times New Roman" w:hAnsi="Times New Roman" w:cs="Times New Roman"/>
          <w:sz w:val="28"/>
          <w:szCs w:val="28"/>
        </w:rPr>
        <w:t xml:space="preserve"> of the bank (equity/assets)</w:t>
      </w:r>
      <w:r w:rsidR="00291E24" w:rsidRPr="00BF1FA3">
        <w:rPr>
          <w:rFonts w:ascii="Times New Roman" w:hAnsi="Times New Roman" w:cs="Times New Roman"/>
          <w:sz w:val="28"/>
          <w:szCs w:val="28"/>
        </w:rPr>
        <w:t xml:space="preserve">, </w:t>
      </w:r>
      <w:r w:rsidR="00E225ED">
        <w:rPr>
          <w:rFonts w:ascii="Times New Roman" w:hAnsi="Times New Roman" w:cs="Times New Roman"/>
          <w:sz w:val="28"/>
          <w:szCs w:val="28"/>
        </w:rPr>
        <w:t>a funding measure taken to be the loan to customer-deposit ratio (L/D), and a measure of bank profitability given by the return on average assets</w:t>
      </w:r>
      <w:r w:rsidR="00291E24" w:rsidRPr="00BF1FA3">
        <w:rPr>
          <w:rFonts w:ascii="Times New Roman" w:hAnsi="Times New Roman" w:cs="Times New Roman"/>
          <w:sz w:val="28"/>
          <w:szCs w:val="28"/>
        </w:rPr>
        <w:t xml:space="preserve"> </w:t>
      </w:r>
      <w:r w:rsidR="00E225ED">
        <w:rPr>
          <w:rFonts w:ascii="Times New Roman" w:hAnsi="Times New Roman" w:cs="Times New Roman"/>
          <w:sz w:val="28"/>
          <w:szCs w:val="28"/>
        </w:rPr>
        <w:t>(</w:t>
      </w:r>
      <w:r w:rsidR="00291E24" w:rsidRPr="00BF1FA3">
        <w:rPr>
          <w:rFonts w:ascii="Times New Roman" w:hAnsi="Times New Roman" w:cs="Times New Roman"/>
          <w:sz w:val="28"/>
          <w:szCs w:val="28"/>
        </w:rPr>
        <w:t>ROAA)</w:t>
      </w:r>
      <w:r w:rsidR="00E225ED">
        <w:rPr>
          <w:rFonts w:ascii="Times New Roman" w:hAnsi="Times New Roman" w:cs="Times New Roman"/>
          <w:sz w:val="28"/>
          <w:szCs w:val="28"/>
        </w:rPr>
        <w:t>.  Second, we wish to m</w:t>
      </w:r>
      <w:r w:rsidR="00291E24" w:rsidRPr="00BF1FA3">
        <w:rPr>
          <w:rFonts w:ascii="Times New Roman" w:hAnsi="Times New Roman" w:cs="Times New Roman"/>
          <w:sz w:val="28"/>
          <w:szCs w:val="28"/>
        </w:rPr>
        <w:t xml:space="preserve">otivate </w:t>
      </w:r>
      <w:r w:rsidR="00E225ED">
        <w:rPr>
          <w:rFonts w:ascii="Times New Roman" w:hAnsi="Times New Roman" w:cs="Times New Roman"/>
          <w:sz w:val="28"/>
          <w:szCs w:val="28"/>
        </w:rPr>
        <w:t xml:space="preserve">our </w:t>
      </w:r>
      <w:r w:rsidR="00291E24" w:rsidRPr="00BF1FA3">
        <w:rPr>
          <w:rFonts w:ascii="Times New Roman" w:hAnsi="Times New Roman" w:cs="Times New Roman"/>
          <w:sz w:val="28"/>
          <w:szCs w:val="28"/>
        </w:rPr>
        <w:t xml:space="preserve">inclusion of </w:t>
      </w:r>
      <w:r w:rsidR="00737134">
        <w:rPr>
          <w:rFonts w:ascii="Times New Roman" w:hAnsi="Times New Roman" w:cs="Times New Roman"/>
          <w:sz w:val="28"/>
          <w:szCs w:val="28"/>
        </w:rPr>
        <w:t xml:space="preserve">the </w:t>
      </w:r>
      <w:r w:rsidR="00291E24" w:rsidRPr="00BF1FA3">
        <w:rPr>
          <w:rFonts w:ascii="Times New Roman" w:hAnsi="Times New Roman" w:cs="Times New Roman"/>
          <w:sz w:val="28"/>
          <w:szCs w:val="28"/>
        </w:rPr>
        <w:t xml:space="preserve">exchange rate dynamics </w:t>
      </w:r>
      <w:r w:rsidR="00E225ED">
        <w:rPr>
          <w:rFonts w:ascii="Times New Roman" w:hAnsi="Times New Roman" w:cs="Times New Roman"/>
          <w:sz w:val="28"/>
          <w:szCs w:val="28"/>
        </w:rPr>
        <w:t xml:space="preserve">by noting the role played by </w:t>
      </w:r>
      <w:r w:rsidR="00291E24" w:rsidRPr="00BF1FA3">
        <w:rPr>
          <w:rFonts w:ascii="Times New Roman" w:hAnsi="Times New Roman" w:cs="Times New Roman"/>
          <w:sz w:val="28"/>
          <w:szCs w:val="28"/>
        </w:rPr>
        <w:t>lending</w:t>
      </w:r>
      <w:r w:rsidR="00E225ED">
        <w:rPr>
          <w:rFonts w:ascii="Times New Roman" w:hAnsi="Times New Roman" w:cs="Times New Roman"/>
          <w:sz w:val="28"/>
          <w:szCs w:val="28"/>
        </w:rPr>
        <w:t xml:space="preserve"> denominated in foreign exchange (FX</w:t>
      </w:r>
      <w:r w:rsidR="00291E24" w:rsidRPr="00BF1FA3">
        <w:rPr>
          <w:rFonts w:ascii="Times New Roman" w:hAnsi="Times New Roman" w:cs="Times New Roman"/>
          <w:sz w:val="28"/>
          <w:szCs w:val="28"/>
        </w:rPr>
        <w:t>)</w:t>
      </w:r>
      <w:r w:rsidR="00E225ED">
        <w:rPr>
          <w:rFonts w:ascii="Times New Roman" w:hAnsi="Times New Roman" w:cs="Times New Roman"/>
          <w:sz w:val="28"/>
          <w:szCs w:val="28"/>
        </w:rPr>
        <w:t xml:space="preserve"> in many countries.  Third, we want to justify our </w:t>
      </w:r>
      <w:r w:rsidR="00291E24" w:rsidRPr="00BF1FA3">
        <w:rPr>
          <w:rFonts w:ascii="Times New Roman" w:hAnsi="Times New Roman" w:cs="Times New Roman"/>
          <w:sz w:val="28"/>
          <w:szCs w:val="28"/>
        </w:rPr>
        <w:t xml:space="preserve">separation of </w:t>
      </w:r>
      <w:r w:rsidR="00E225ED">
        <w:rPr>
          <w:rFonts w:ascii="Times New Roman" w:hAnsi="Times New Roman" w:cs="Times New Roman"/>
          <w:sz w:val="28"/>
          <w:szCs w:val="28"/>
        </w:rPr>
        <w:t xml:space="preserve">foreign banks </w:t>
      </w:r>
      <w:r w:rsidR="00737134">
        <w:rPr>
          <w:rFonts w:ascii="Times New Roman" w:hAnsi="Times New Roman" w:cs="Times New Roman"/>
          <w:sz w:val="28"/>
          <w:szCs w:val="28"/>
        </w:rPr>
        <w:t xml:space="preserve">subsidiaries </w:t>
      </w:r>
      <w:r w:rsidR="00E225ED">
        <w:rPr>
          <w:rFonts w:ascii="Times New Roman" w:hAnsi="Times New Roman" w:cs="Times New Roman"/>
          <w:sz w:val="28"/>
          <w:szCs w:val="28"/>
        </w:rPr>
        <w:t xml:space="preserve">into the </w:t>
      </w:r>
      <w:r w:rsidR="00291E24" w:rsidRPr="00BF1FA3">
        <w:rPr>
          <w:rFonts w:ascii="Times New Roman" w:hAnsi="Times New Roman" w:cs="Times New Roman"/>
          <w:sz w:val="28"/>
          <w:szCs w:val="28"/>
        </w:rPr>
        <w:t xml:space="preserve">Big 6 </w:t>
      </w:r>
      <w:r w:rsidR="00E225ED">
        <w:rPr>
          <w:rFonts w:ascii="Times New Roman" w:hAnsi="Times New Roman" w:cs="Times New Roman"/>
          <w:sz w:val="28"/>
          <w:szCs w:val="28"/>
        </w:rPr>
        <w:t xml:space="preserve">and other </w:t>
      </w:r>
      <w:r w:rsidR="00291E24" w:rsidRPr="00BF1FA3">
        <w:rPr>
          <w:rFonts w:ascii="Times New Roman" w:hAnsi="Times New Roman" w:cs="Times New Roman"/>
          <w:sz w:val="28"/>
          <w:szCs w:val="28"/>
        </w:rPr>
        <w:t xml:space="preserve">foreign banks </w:t>
      </w:r>
      <w:r w:rsidR="00E225ED">
        <w:rPr>
          <w:rFonts w:ascii="Times New Roman" w:hAnsi="Times New Roman" w:cs="Times New Roman"/>
          <w:sz w:val="28"/>
          <w:szCs w:val="28"/>
        </w:rPr>
        <w:t xml:space="preserve">by establishing the considerable differences in their business models.  </w:t>
      </w:r>
      <w:r w:rsidR="00E14B0F">
        <w:rPr>
          <w:rFonts w:ascii="Times New Roman" w:hAnsi="Times New Roman" w:cs="Times New Roman"/>
          <w:sz w:val="28"/>
          <w:szCs w:val="28"/>
        </w:rPr>
        <w:t xml:space="preserve">To do so, we make a somewhat artificial division </w:t>
      </w:r>
      <w:r w:rsidR="00DB72D1">
        <w:rPr>
          <w:rFonts w:ascii="Times New Roman" w:hAnsi="Times New Roman" w:cs="Times New Roman"/>
          <w:sz w:val="28"/>
          <w:szCs w:val="28"/>
        </w:rPr>
        <w:t xml:space="preserve">of the </w:t>
      </w:r>
      <w:r w:rsidR="00E14B0F">
        <w:rPr>
          <w:rFonts w:ascii="Times New Roman" w:hAnsi="Times New Roman" w:cs="Times New Roman"/>
          <w:sz w:val="28"/>
          <w:szCs w:val="28"/>
        </w:rPr>
        <w:t xml:space="preserve">literature focusing </w:t>
      </w:r>
      <w:r w:rsidR="00DB72D1">
        <w:rPr>
          <w:rFonts w:ascii="Times New Roman" w:hAnsi="Times New Roman" w:cs="Times New Roman"/>
          <w:sz w:val="28"/>
          <w:szCs w:val="28"/>
        </w:rPr>
        <w:t xml:space="preserve">on three categories: papers </w:t>
      </w:r>
      <w:r w:rsidR="00737134">
        <w:rPr>
          <w:rFonts w:ascii="Times New Roman" w:hAnsi="Times New Roman" w:cs="Times New Roman"/>
          <w:sz w:val="28"/>
          <w:szCs w:val="28"/>
        </w:rPr>
        <w:t xml:space="preserve">dealing </w:t>
      </w:r>
      <w:r w:rsidR="00E14B0F">
        <w:rPr>
          <w:rFonts w:ascii="Times New Roman" w:hAnsi="Times New Roman" w:cs="Times New Roman"/>
          <w:sz w:val="28"/>
          <w:szCs w:val="28"/>
        </w:rPr>
        <w:t xml:space="preserve">mainly </w:t>
      </w:r>
      <w:r w:rsidR="00737134">
        <w:rPr>
          <w:rFonts w:ascii="Times New Roman" w:hAnsi="Times New Roman" w:cs="Times New Roman"/>
          <w:sz w:val="28"/>
          <w:szCs w:val="28"/>
        </w:rPr>
        <w:t xml:space="preserve">with </w:t>
      </w:r>
      <w:r w:rsidR="00E14B0F">
        <w:rPr>
          <w:rFonts w:ascii="Times New Roman" w:hAnsi="Times New Roman" w:cs="Times New Roman"/>
          <w:sz w:val="28"/>
          <w:szCs w:val="28"/>
        </w:rPr>
        <w:t xml:space="preserve">the pre-crisis period, </w:t>
      </w:r>
      <w:r w:rsidR="00DB72D1">
        <w:rPr>
          <w:rFonts w:ascii="Times New Roman" w:hAnsi="Times New Roman" w:cs="Times New Roman"/>
          <w:sz w:val="28"/>
          <w:szCs w:val="28"/>
        </w:rPr>
        <w:t xml:space="preserve">those </w:t>
      </w:r>
      <w:r w:rsidR="00EA77F5">
        <w:rPr>
          <w:rFonts w:ascii="Times New Roman" w:hAnsi="Times New Roman" w:cs="Times New Roman"/>
          <w:sz w:val="28"/>
          <w:szCs w:val="28"/>
        </w:rPr>
        <w:t xml:space="preserve">considering issues relevant to </w:t>
      </w:r>
      <w:r w:rsidR="00E14B0F">
        <w:rPr>
          <w:rFonts w:ascii="Times New Roman" w:hAnsi="Times New Roman" w:cs="Times New Roman"/>
          <w:sz w:val="28"/>
          <w:szCs w:val="28"/>
        </w:rPr>
        <w:t xml:space="preserve">the crisis </w:t>
      </w:r>
      <w:r w:rsidR="00737134">
        <w:rPr>
          <w:rFonts w:ascii="Times New Roman" w:hAnsi="Times New Roman" w:cs="Times New Roman"/>
          <w:sz w:val="28"/>
          <w:szCs w:val="28"/>
        </w:rPr>
        <w:t xml:space="preserve">using data from some crisis years as a segue </w:t>
      </w:r>
      <w:r w:rsidR="00E14B0F">
        <w:rPr>
          <w:rFonts w:ascii="Times New Roman" w:hAnsi="Times New Roman" w:cs="Times New Roman"/>
          <w:sz w:val="28"/>
          <w:szCs w:val="28"/>
        </w:rPr>
        <w:t xml:space="preserve">and, finally, work </w:t>
      </w:r>
      <w:r w:rsidR="00EA77F5">
        <w:rPr>
          <w:rFonts w:ascii="Times New Roman" w:hAnsi="Times New Roman" w:cs="Times New Roman"/>
          <w:sz w:val="28"/>
          <w:szCs w:val="28"/>
        </w:rPr>
        <w:t>specifically analyzing the impact of the crisis on bank lending in the region. The coverage of the</w:t>
      </w:r>
      <w:r w:rsidR="00DB72D1">
        <w:rPr>
          <w:rFonts w:ascii="Times New Roman" w:hAnsi="Times New Roman" w:cs="Times New Roman"/>
          <w:sz w:val="28"/>
          <w:szCs w:val="28"/>
        </w:rPr>
        <w:t>se</w:t>
      </w:r>
      <w:r w:rsidR="00EA77F5">
        <w:rPr>
          <w:rFonts w:ascii="Times New Roman" w:hAnsi="Times New Roman" w:cs="Times New Roman"/>
          <w:sz w:val="28"/>
          <w:szCs w:val="28"/>
        </w:rPr>
        <w:t xml:space="preserve"> papers ranges from work on a single country (Hungary) to multi-country analyses </w:t>
      </w:r>
      <w:r w:rsidR="00DB72D1">
        <w:rPr>
          <w:rFonts w:ascii="Times New Roman" w:hAnsi="Times New Roman" w:cs="Times New Roman"/>
          <w:sz w:val="28"/>
          <w:szCs w:val="28"/>
        </w:rPr>
        <w:t xml:space="preserve">using data from </w:t>
      </w:r>
      <w:r w:rsidR="00EA77F5">
        <w:rPr>
          <w:rFonts w:ascii="Times New Roman" w:hAnsi="Times New Roman" w:cs="Times New Roman"/>
          <w:sz w:val="28"/>
          <w:szCs w:val="28"/>
        </w:rPr>
        <w:t xml:space="preserve">up to 137 countries but always including </w:t>
      </w:r>
      <w:r w:rsidR="00737134">
        <w:rPr>
          <w:rFonts w:ascii="Times New Roman" w:hAnsi="Times New Roman" w:cs="Times New Roman"/>
          <w:sz w:val="28"/>
          <w:szCs w:val="28"/>
        </w:rPr>
        <w:t xml:space="preserve">countries from </w:t>
      </w:r>
      <w:r w:rsidR="00EA77F5">
        <w:rPr>
          <w:rFonts w:ascii="Times New Roman" w:hAnsi="Times New Roman" w:cs="Times New Roman"/>
          <w:sz w:val="28"/>
          <w:szCs w:val="28"/>
        </w:rPr>
        <w:t xml:space="preserve">the region.  </w:t>
      </w:r>
    </w:p>
    <w:p w:rsidR="00425C5D" w:rsidRDefault="00DB72D1" w:rsidP="00FB4F5F">
      <w:pPr>
        <w:tabs>
          <w:tab w:val="num" w:pos="720"/>
        </w:tabs>
        <w:spacing w:line="480" w:lineRule="auto"/>
        <w:ind w:firstLine="720"/>
        <w:rPr>
          <w:rFonts w:ascii="Times New Roman" w:hAnsi="Times New Roman" w:cs="Times New Roman"/>
          <w:sz w:val="28"/>
          <w:szCs w:val="28"/>
        </w:rPr>
      </w:pPr>
      <w:r w:rsidRPr="00DB72D1">
        <w:rPr>
          <w:rFonts w:ascii="Times New Roman" w:hAnsi="Times New Roman" w:cs="Times New Roman"/>
          <w:sz w:val="28"/>
          <w:szCs w:val="28"/>
        </w:rPr>
        <w:t xml:space="preserve">In the first </w:t>
      </w:r>
      <w:r w:rsidR="00737134">
        <w:rPr>
          <w:rFonts w:ascii="Times New Roman" w:hAnsi="Times New Roman" w:cs="Times New Roman"/>
          <w:sz w:val="28"/>
          <w:szCs w:val="28"/>
        </w:rPr>
        <w:t xml:space="preserve">pre-crisis </w:t>
      </w:r>
      <w:r w:rsidRPr="00DB72D1">
        <w:rPr>
          <w:rFonts w:ascii="Times New Roman" w:hAnsi="Times New Roman" w:cs="Times New Roman"/>
          <w:sz w:val="28"/>
          <w:szCs w:val="28"/>
        </w:rPr>
        <w:t xml:space="preserve">category, </w:t>
      </w:r>
      <w:proofErr w:type="spellStart"/>
      <w:r w:rsidR="00E14B0F" w:rsidRPr="00DB72D1">
        <w:rPr>
          <w:rFonts w:ascii="Times New Roman" w:hAnsi="Times New Roman" w:cs="Times New Roman"/>
          <w:sz w:val="28"/>
          <w:szCs w:val="28"/>
        </w:rPr>
        <w:t>Arvai</w:t>
      </w:r>
      <w:proofErr w:type="spellEnd"/>
      <w:r w:rsidRPr="00DB72D1">
        <w:rPr>
          <w:rFonts w:ascii="Times New Roman" w:hAnsi="Times New Roman" w:cs="Times New Roman"/>
          <w:sz w:val="28"/>
          <w:szCs w:val="28"/>
        </w:rPr>
        <w:t xml:space="preserve">, </w:t>
      </w:r>
      <w:proofErr w:type="spellStart"/>
      <w:r w:rsidRPr="00DB72D1">
        <w:rPr>
          <w:rFonts w:ascii="Times New Roman" w:eastAsia="Times New Roman" w:hAnsi="Times New Roman" w:cs="Times New Roman"/>
          <w:color w:val="222222"/>
          <w:sz w:val="28"/>
          <w:szCs w:val="28"/>
        </w:rPr>
        <w:t>Driessen</w:t>
      </w:r>
      <w:proofErr w:type="spellEnd"/>
      <w:r w:rsidRPr="00DB72D1">
        <w:rPr>
          <w:rFonts w:ascii="Times New Roman" w:eastAsia="Times New Roman" w:hAnsi="Times New Roman" w:cs="Times New Roman"/>
          <w:color w:val="222222"/>
          <w:sz w:val="28"/>
          <w:szCs w:val="28"/>
        </w:rPr>
        <w:t xml:space="preserve"> and </w:t>
      </w:r>
      <w:proofErr w:type="spellStart"/>
      <w:r w:rsidRPr="00DB72D1">
        <w:rPr>
          <w:rFonts w:ascii="Times New Roman" w:eastAsia="Times New Roman" w:hAnsi="Times New Roman" w:cs="Times New Roman"/>
          <w:color w:val="222222"/>
          <w:sz w:val="28"/>
          <w:szCs w:val="28"/>
        </w:rPr>
        <w:t>Otker</w:t>
      </w:r>
      <w:proofErr w:type="spellEnd"/>
      <w:r w:rsidRPr="00DB72D1">
        <w:rPr>
          <w:rFonts w:ascii="Times New Roman" w:eastAsia="Times New Roman" w:hAnsi="Times New Roman" w:cs="Times New Roman"/>
          <w:color w:val="222222"/>
          <w:sz w:val="28"/>
          <w:szCs w:val="28"/>
        </w:rPr>
        <w:t>-Robe</w:t>
      </w:r>
      <w:r w:rsidR="00E14B0F" w:rsidRPr="00DB72D1">
        <w:rPr>
          <w:rFonts w:ascii="Times New Roman" w:hAnsi="Times New Roman" w:cs="Times New Roman"/>
          <w:sz w:val="28"/>
          <w:szCs w:val="28"/>
        </w:rPr>
        <w:t xml:space="preserve"> (2009)</w:t>
      </w:r>
      <w:r>
        <w:rPr>
          <w:rFonts w:ascii="Times New Roman" w:hAnsi="Times New Roman" w:cs="Times New Roman"/>
          <w:sz w:val="28"/>
          <w:szCs w:val="28"/>
        </w:rPr>
        <w:t xml:space="preserve"> use </w:t>
      </w:r>
      <w:r w:rsidR="00E14B0F" w:rsidRPr="00DB72D1">
        <w:rPr>
          <w:rFonts w:ascii="Times New Roman" w:hAnsi="Times New Roman" w:cs="Times New Roman"/>
          <w:sz w:val="28"/>
          <w:szCs w:val="28"/>
        </w:rPr>
        <w:t xml:space="preserve">data </w:t>
      </w:r>
      <w:r>
        <w:rPr>
          <w:rFonts w:ascii="Times New Roman" w:hAnsi="Times New Roman" w:cs="Times New Roman"/>
          <w:sz w:val="28"/>
          <w:szCs w:val="28"/>
        </w:rPr>
        <w:t xml:space="preserve">on </w:t>
      </w:r>
      <w:r w:rsidR="00E14B0F" w:rsidRPr="00DB72D1">
        <w:rPr>
          <w:rFonts w:ascii="Times New Roman" w:hAnsi="Times New Roman" w:cs="Times New Roman"/>
          <w:sz w:val="28"/>
          <w:szCs w:val="28"/>
        </w:rPr>
        <w:t>cross-border positions</w:t>
      </w:r>
      <w:r>
        <w:rPr>
          <w:rFonts w:ascii="Times New Roman" w:hAnsi="Times New Roman" w:cs="Times New Roman"/>
          <w:sz w:val="28"/>
          <w:szCs w:val="28"/>
        </w:rPr>
        <w:t xml:space="preserve"> from the Bank of International Settlements (BIS) </w:t>
      </w:r>
      <w:r w:rsidR="00411236">
        <w:rPr>
          <w:rFonts w:ascii="Times New Roman" w:hAnsi="Times New Roman" w:cs="Times New Roman"/>
          <w:sz w:val="28"/>
          <w:szCs w:val="28"/>
        </w:rPr>
        <w:t xml:space="preserve">from 1998 to 2007 </w:t>
      </w:r>
      <w:r>
        <w:rPr>
          <w:rFonts w:ascii="Times New Roman" w:hAnsi="Times New Roman" w:cs="Times New Roman"/>
          <w:sz w:val="28"/>
          <w:szCs w:val="28"/>
        </w:rPr>
        <w:t>to study r</w:t>
      </w:r>
      <w:r w:rsidR="00291E24" w:rsidRPr="00E14B0F">
        <w:rPr>
          <w:rFonts w:ascii="Times New Roman" w:hAnsi="Times New Roman" w:cs="Times New Roman"/>
          <w:sz w:val="28"/>
          <w:szCs w:val="28"/>
        </w:rPr>
        <w:t xml:space="preserve">egional contagion triggered by </w:t>
      </w:r>
      <w:r>
        <w:rPr>
          <w:rFonts w:ascii="Times New Roman" w:hAnsi="Times New Roman" w:cs="Times New Roman"/>
          <w:sz w:val="28"/>
          <w:szCs w:val="28"/>
        </w:rPr>
        <w:t xml:space="preserve">a </w:t>
      </w:r>
      <w:r w:rsidR="00291E24" w:rsidRPr="00E14B0F">
        <w:rPr>
          <w:rFonts w:ascii="Times New Roman" w:hAnsi="Times New Roman" w:cs="Times New Roman"/>
          <w:sz w:val="28"/>
          <w:szCs w:val="28"/>
        </w:rPr>
        <w:t>common lender</w:t>
      </w:r>
      <w:r>
        <w:rPr>
          <w:rFonts w:ascii="Times New Roman" w:hAnsi="Times New Roman" w:cs="Times New Roman"/>
          <w:sz w:val="28"/>
          <w:szCs w:val="28"/>
        </w:rPr>
        <w:t xml:space="preserve">.  </w:t>
      </w:r>
      <w:r w:rsidR="00411236">
        <w:rPr>
          <w:rFonts w:ascii="Times New Roman" w:hAnsi="Times New Roman" w:cs="Times New Roman"/>
          <w:sz w:val="28"/>
          <w:szCs w:val="28"/>
        </w:rPr>
        <w:t xml:space="preserve">Their work confirms our claim that the Baltic countries constitute a separate group in that any contagion in these countries would be dependent </w:t>
      </w:r>
      <w:r w:rsidR="00737134">
        <w:rPr>
          <w:rFonts w:ascii="Times New Roman" w:hAnsi="Times New Roman" w:cs="Times New Roman"/>
          <w:sz w:val="28"/>
          <w:szCs w:val="28"/>
        </w:rPr>
        <w:t xml:space="preserve">solely </w:t>
      </w:r>
      <w:r w:rsidR="00411236">
        <w:rPr>
          <w:rFonts w:ascii="Times New Roman" w:hAnsi="Times New Roman" w:cs="Times New Roman"/>
          <w:sz w:val="28"/>
          <w:szCs w:val="28"/>
        </w:rPr>
        <w:t xml:space="preserve">on </w:t>
      </w:r>
      <w:proofErr w:type="spellStart"/>
      <w:r w:rsidR="00411236">
        <w:rPr>
          <w:rFonts w:ascii="Times New Roman" w:hAnsi="Times New Roman" w:cs="Times New Roman"/>
          <w:sz w:val="28"/>
          <w:szCs w:val="28"/>
        </w:rPr>
        <w:t>Swedbank</w:t>
      </w:r>
      <w:proofErr w:type="spellEnd"/>
      <w:r w:rsidR="00411236">
        <w:rPr>
          <w:rFonts w:ascii="Times New Roman" w:hAnsi="Times New Roman" w:cs="Times New Roman"/>
          <w:sz w:val="28"/>
          <w:szCs w:val="28"/>
        </w:rPr>
        <w:t xml:space="preserve">.  In addition, the authors find </w:t>
      </w:r>
      <w:r>
        <w:rPr>
          <w:rFonts w:ascii="Times New Roman" w:hAnsi="Times New Roman" w:cs="Times New Roman"/>
          <w:sz w:val="28"/>
          <w:szCs w:val="28"/>
        </w:rPr>
        <w:t xml:space="preserve">that the </w:t>
      </w:r>
      <w:r w:rsidR="00291E24" w:rsidRPr="00E14B0F">
        <w:rPr>
          <w:rFonts w:ascii="Times New Roman" w:hAnsi="Times New Roman" w:cs="Times New Roman"/>
          <w:sz w:val="28"/>
          <w:szCs w:val="28"/>
        </w:rPr>
        <w:t>Big 6 subsidiaries</w:t>
      </w:r>
      <w:r>
        <w:rPr>
          <w:rFonts w:ascii="Times New Roman" w:hAnsi="Times New Roman" w:cs="Times New Roman"/>
          <w:sz w:val="28"/>
          <w:szCs w:val="28"/>
        </w:rPr>
        <w:t xml:space="preserve"> in the region have a greater </w:t>
      </w:r>
      <w:r w:rsidR="00291E24" w:rsidRPr="00E14B0F">
        <w:rPr>
          <w:rFonts w:ascii="Times New Roman" w:hAnsi="Times New Roman" w:cs="Times New Roman"/>
          <w:sz w:val="28"/>
          <w:szCs w:val="28"/>
        </w:rPr>
        <w:lastRenderedPageBreak/>
        <w:t xml:space="preserve">share in </w:t>
      </w:r>
      <w:r>
        <w:rPr>
          <w:rFonts w:ascii="Times New Roman" w:hAnsi="Times New Roman" w:cs="Times New Roman"/>
          <w:sz w:val="28"/>
          <w:szCs w:val="28"/>
        </w:rPr>
        <w:t xml:space="preserve">bank earnings than </w:t>
      </w:r>
      <w:r w:rsidR="00291E24" w:rsidRPr="00E14B0F">
        <w:rPr>
          <w:rFonts w:ascii="Times New Roman" w:hAnsi="Times New Roman" w:cs="Times New Roman"/>
          <w:sz w:val="28"/>
          <w:szCs w:val="28"/>
        </w:rPr>
        <w:t xml:space="preserve">in </w:t>
      </w:r>
      <w:r>
        <w:rPr>
          <w:rFonts w:ascii="Times New Roman" w:hAnsi="Times New Roman" w:cs="Times New Roman"/>
          <w:sz w:val="28"/>
          <w:szCs w:val="28"/>
        </w:rPr>
        <w:t xml:space="preserve">banking </w:t>
      </w:r>
      <w:r w:rsidR="00291E24" w:rsidRPr="00E14B0F">
        <w:rPr>
          <w:rFonts w:ascii="Times New Roman" w:hAnsi="Times New Roman" w:cs="Times New Roman"/>
          <w:sz w:val="28"/>
          <w:szCs w:val="28"/>
        </w:rPr>
        <w:t>assets</w:t>
      </w:r>
      <w:r>
        <w:rPr>
          <w:rFonts w:ascii="Times New Roman" w:hAnsi="Times New Roman" w:cs="Times New Roman"/>
          <w:sz w:val="28"/>
          <w:szCs w:val="28"/>
        </w:rPr>
        <w:t xml:space="preserve">.  This result highlights the economic importance of the second home market for these parent banks and provides support for </w:t>
      </w:r>
      <w:r w:rsidR="00411236">
        <w:rPr>
          <w:rFonts w:ascii="Times New Roman" w:hAnsi="Times New Roman" w:cs="Times New Roman"/>
          <w:sz w:val="28"/>
          <w:szCs w:val="28"/>
        </w:rPr>
        <w:t xml:space="preserve">our conjecture about </w:t>
      </w:r>
      <w:r>
        <w:rPr>
          <w:rFonts w:ascii="Times New Roman" w:hAnsi="Times New Roman" w:cs="Times New Roman"/>
          <w:sz w:val="28"/>
          <w:szCs w:val="28"/>
        </w:rPr>
        <w:t xml:space="preserve">their </w:t>
      </w:r>
      <w:r w:rsidR="00411236">
        <w:rPr>
          <w:rFonts w:ascii="Times New Roman" w:hAnsi="Times New Roman" w:cs="Times New Roman"/>
          <w:sz w:val="28"/>
          <w:szCs w:val="28"/>
        </w:rPr>
        <w:t xml:space="preserve">long-term </w:t>
      </w:r>
      <w:r>
        <w:rPr>
          <w:rFonts w:ascii="Times New Roman" w:hAnsi="Times New Roman" w:cs="Times New Roman"/>
          <w:sz w:val="28"/>
          <w:szCs w:val="28"/>
        </w:rPr>
        <w:t xml:space="preserve">commitment.  </w:t>
      </w:r>
      <w:proofErr w:type="spellStart"/>
      <w:r w:rsidR="00E14B0F" w:rsidRPr="00E14B0F">
        <w:rPr>
          <w:rFonts w:ascii="Times New Roman" w:hAnsi="Times New Roman" w:cs="Times New Roman"/>
          <w:sz w:val="28"/>
          <w:szCs w:val="28"/>
        </w:rPr>
        <w:t>Maechler</w:t>
      </w:r>
      <w:proofErr w:type="spellEnd"/>
      <w:r w:rsidR="00E14B0F" w:rsidRPr="00E14B0F">
        <w:rPr>
          <w:rFonts w:ascii="Times New Roman" w:hAnsi="Times New Roman" w:cs="Times New Roman"/>
          <w:sz w:val="28"/>
          <w:szCs w:val="28"/>
        </w:rPr>
        <w:t xml:space="preserve"> &amp; </w:t>
      </w:r>
      <w:proofErr w:type="spellStart"/>
      <w:r w:rsidR="00E14B0F" w:rsidRPr="00E14B0F">
        <w:rPr>
          <w:rFonts w:ascii="Times New Roman" w:hAnsi="Times New Roman" w:cs="Times New Roman"/>
          <w:sz w:val="28"/>
          <w:szCs w:val="28"/>
        </w:rPr>
        <w:t>Ong</w:t>
      </w:r>
      <w:proofErr w:type="spellEnd"/>
      <w:r w:rsidR="00E14B0F" w:rsidRPr="00E14B0F">
        <w:rPr>
          <w:rFonts w:ascii="Times New Roman" w:hAnsi="Times New Roman" w:cs="Times New Roman"/>
          <w:sz w:val="28"/>
          <w:szCs w:val="28"/>
        </w:rPr>
        <w:t xml:space="preserve"> (2009)</w:t>
      </w:r>
      <w:r>
        <w:rPr>
          <w:rFonts w:ascii="Times New Roman" w:hAnsi="Times New Roman" w:cs="Times New Roman"/>
          <w:sz w:val="28"/>
          <w:szCs w:val="28"/>
        </w:rPr>
        <w:t xml:space="preserve"> study </w:t>
      </w:r>
      <w:r w:rsidR="00411236">
        <w:rPr>
          <w:rFonts w:ascii="Times New Roman" w:hAnsi="Times New Roman" w:cs="Times New Roman"/>
          <w:sz w:val="28"/>
          <w:szCs w:val="28"/>
        </w:rPr>
        <w:t xml:space="preserve">the currency composition and term structure of </w:t>
      </w:r>
      <w:r w:rsidR="00E14B0F" w:rsidRPr="00E14B0F">
        <w:rPr>
          <w:rFonts w:ascii="Times New Roman" w:hAnsi="Times New Roman" w:cs="Times New Roman"/>
          <w:sz w:val="28"/>
          <w:szCs w:val="28"/>
        </w:rPr>
        <w:t xml:space="preserve">lending to </w:t>
      </w:r>
      <w:r>
        <w:rPr>
          <w:rFonts w:ascii="Times New Roman" w:hAnsi="Times New Roman" w:cs="Times New Roman"/>
          <w:sz w:val="28"/>
          <w:szCs w:val="28"/>
        </w:rPr>
        <w:t xml:space="preserve">households in </w:t>
      </w:r>
      <w:r w:rsidR="00411236">
        <w:rPr>
          <w:rFonts w:ascii="Times New Roman" w:hAnsi="Times New Roman" w:cs="Times New Roman"/>
          <w:sz w:val="28"/>
          <w:szCs w:val="28"/>
        </w:rPr>
        <w:t>thirteen CESE countries.  Using an indirect analysis of the data, they show that c</w:t>
      </w:r>
      <w:r w:rsidR="00291E24" w:rsidRPr="00E14B0F">
        <w:rPr>
          <w:rFonts w:ascii="Times New Roman" w:hAnsi="Times New Roman" w:cs="Times New Roman"/>
          <w:sz w:val="28"/>
          <w:szCs w:val="28"/>
        </w:rPr>
        <w:t xml:space="preserve">ontagion risk depends on </w:t>
      </w:r>
      <w:r w:rsidR="00411236">
        <w:rPr>
          <w:rFonts w:ascii="Times New Roman" w:hAnsi="Times New Roman" w:cs="Times New Roman"/>
          <w:sz w:val="28"/>
          <w:szCs w:val="28"/>
        </w:rPr>
        <w:t xml:space="preserve">the </w:t>
      </w:r>
      <w:r w:rsidR="00291E24" w:rsidRPr="00E14B0F">
        <w:rPr>
          <w:rFonts w:ascii="Times New Roman" w:hAnsi="Times New Roman" w:cs="Times New Roman"/>
          <w:sz w:val="28"/>
          <w:szCs w:val="28"/>
        </w:rPr>
        <w:t xml:space="preserve">reliance </w:t>
      </w:r>
      <w:r w:rsidR="00411236">
        <w:rPr>
          <w:rFonts w:ascii="Times New Roman" w:hAnsi="Times New Roman" w:cs="Times New Roman"/>
          <w:sz w:val="28"/>
          <w:szCs w:val="28"/>
        </w:rPr>
        <w:t xml:space="preserve">of the banks in the host country </w:t>
      </w:r>
      <w:r w:rsidR="00291E24" w:rsidRPr="00E14B0F">
        <w:rPr>
          <w:rFonts w:ascii="Times New Roman" w:hAnsi="Times New Roman" w:cs="Times New Roman"/>
          <w:sz w:val="28"/>
          <w:szCs w:val="28"/>
        </w:rPr>
        <w:t xml:space="preserve">on </w:t>
      </w:r>
      <w:r w:rsidR="00411236">
        <w:rPr>
          <w:rFonts w:ascii="Times New Roman" w:hAnsi="Times New Roman" w:cs="Times New Roman"/>
          <w:sz w:val="28"/>
          <w:szCs w:val="28"/>
        </w:rPr>
        <w:t xml:space="preserve">short-term (non-parent) </w:t>
      </w:r>
      <w:r w:rsidR="00291E24" w:rsidRPr="00E14B0F">
        <w:rPr>
          <w:rFonts w:ascii="Times New Roman" w:hAnsi="Times New Roman" w:cs="Times New Roman"/>
          <w:sz w:val="28"/>
          <w:szCs w:val="28"/>
        </w:rPr>
        <w:t>inter-bank liquidity</w:t>
      </w:r>
      <w:r w:rsidR="00411236">
        <w:rPr>
          <w:rFonts w:ascii="Times New Roman" w:hAnsi="Times New Roman" w:cs="Times New Roman"/>
          <w:sz w:val="28"/>
          <w:szCs w:val="28"/>
        </w:rPr>
        <w:t xml:space="preserve">.  They conclude that banking systems in the Baltic and Southeastern European (SEE) sub-regions will be most susceptible to contagion in a crisis.  In contrast, banks in the Central East European (CEE) sub-region rely more on </w:t>
      </w:r>
      <w:r w:rsidR="00F94A9B">
        <w:rPr>
          <w:rFonts w:ascii="Times New Roman" w:hAnsi="Times New Roman" w:cs="Times New Roman"/>
          <w:sz w:val="28"/>
          <w:szCs w:val="28"/>
        </w:rPr>
        <w:t xml:space="preserve">local funding from customer deposits and, thus, </w:t>
      </w:r>
      <w:r w:rsidR="00737134">
        <w:rPr>
          <w:rFonts w:ascii="Times New Roman" w:hAnsi="Times New Roman" w:cs="Times New Roman"/>
          <w:sz w:val="28"/>
          <w:szCs w:val="28"/>
        </w:rPr>
        <w:t xml:space="preserve">they </w:t>
      </w:r>
      <w:r w:rsidR="00F94A9B">
        <w:rPr>
          <w:rFonts w:ascii="Times New Roman" w:hAnsi="Times New Roman" w:cs="Times New Roman"/>
          <w:sz w:val="28"/>
          <w:szCs w:val="28"/>
        </w:rPr>
        <w:t xml:space="preserve">argue </w:t>
      </w:r>
      <w:r w:rsidR="00737134">
        <w:rPr>
          <w:rFonts w:ascii="Times New Roman" w:hAnsi="Times New Roman" w:cs="Times New Roman"/>
          <w:sz w:val="28"/>
          <w:szCs w:val="28"/>
        </w:rPr>
        <w:t xml:space="preserve">are </w:t>
      </w:r>
      <w:r w:rsidR="00F94A9B">
        <w:rPr>
          <w:rFonts w:ascii="Times New Roman" w:hAnsi="Times New Roman" w:cs="Times New Roman"/>
          <w:sz w:val="28"/>
          <w:szCs w:val="28"/>
        </w:rPr>
        <w:t xml:space="preserve">less prone to contagion.  </w:t>
      </w:r>
      <w:r w:rsidR="0022002C">
        <w:rPr>
          <w:rFonts w:ascii="Times New Roman" w:hAnsi="Times New Roman" w:cs="Times New Roman"/>
          <w:sz w:val="28"/>
          <w:szCs w:val="28"/>
        </w:rPr>
        <w:t xml:space="preserve">Their work indicates the importance of including a variable to capture the funding structure of individual banks in our empirical work.  </w:t>
      </w:r>
    </w:p>
    <w:p w:rsidR="00F94A9B" w:rsidRPr="008E3482" w:rsidRDefault="00763E9D" w:rsidP="00FB4F5F">
      <w:pPr>
        <w:tabs>
          <w:tab w:val="num" w:pos="720"/>
        </w:tabs>
        <w:spacing w:line="480" w:lineRule="auto"/>
        <w:ind w:firstLine="720"/>
        <w:rPr>
          <w:rFonts w:ascii="Times New Roman" w:hAnsi="Times New Roman" w:cs="Times New Roman"/>
          <w:sz w:val="28"/>
          <w:szCs w:val="28"/>
        </w:rPr>
      </w:pPr>
      <w:r w:rsidRPr="00E14B0F">
        <w:rPr>
          <w:rFonts w:ascii="Times New Roman" w:hAnsi="Times New Roman" w:cs="Times New Roman"/>
          <w:sz w:val="28"/>
          <w:szCs w:val="28"/>
        </w:rPr>
        <w:t xml:space="preserve">De Haas and van </w:t>
      </w:r>
      <w:proofErr w:type="spellStart"/>
      <w:r w:rsidRPr="00E14B0F">
        <w:rPr>
          <w:rFonts w:ascii="Times New Roman" w:hAnsi="Times New Roman" w:cs="Times New Roman"/>
          <w:sz w:val="28"/>
          <w:szCs w:val="28"/>
        </w:rPr>
        <w:t>Lelyveld</w:t>
      </w:r>
      <w:proofErr w:type="spellEnd"/>
      <w:r w:rsidRPr="00E14B0F">
        <w:rPr>
          <w:rFonts w:ascii="Times New Roman" w:hAnsi="Times New Roman" w:cs="Times New Roman"/>
          <w:sz w:val="28"/>
          <w:szCs w:val="28"/>
        </w:rPr>
        <w:t xml:space="preserve"> (2010)</w:t>
      </w:r>
      <w:r>
        <w:rPr>
          <w:rFonts w:ascii="Times New Roman" w:hAnsi="Times New Roman" w:cs="Times New Roman"/>
          <w:sz w:val="28"/>
          <w:szCs w:val="28"/>
        </w:rPr>
        <w:t xml:space="preserve"> use data </w:t>
      </w:r>
      <w:r w:rsidR="0022002C">
        <w:rPr>
          <w:rFonts w:ascii="Times New Roman" w:hAnsi="Times New Roman" w:cs="Times New Roman"/>
          <w:sz w:val="28"/>
          <w:szCs w:val="28"/>
        </w:rPr>
        <w:t xml:space="preserve">on the intra-group ownership structure of 45 large multinational banks (MNBs) </w:t>
      </w:r>
      <w:r>
        <w:rPr>
          <w:rFonts w:ascii="Times New Roman" w:hAnsi="Times New Roman" w:cs="Times New Roman"/>
          <w:sz w:val="28"/>
          <w:szCs w:val="28"/>
        </w:rPr>
        <w:t xml:space="preserve">from 1992 to 2004 </w:t>
      </w:r>
      <w:r w:rsidR="0022002C">
        <w:rPr>
          <w:rFonts w:ascii="Times New Roman" w:hAnsi="Times New Roman" w:cs="Times New Roman"/>
          <w:sz w:val="28"/>
          <w:szCs w:val="28"/>
        </w:rPr>
        <w:t>to study i</w:t>
      </w:r>
      <w:r w:rsidRPr="00E14B0F">
        <w:rPr>
          <w:rFonts w:ascii="Times New Roman" w:hAnsi="Times New Roman" w:cs="Times New Roman"/>
          <w:sz w:val="28"/>
          <w:szCs w:val="28"/>
        </w:rPr>
        <w:t xml:space="preserve">nternal </w:t>
      </w:r>
      <w:r w:rsidR="0022002C">
        <w:rPr>
          <w:rFonts w:ascii="Times New Roman" w:hAnsi="Times New Roman" w:cs="Times New Roman"/>
          <w:sz w:val="28"/>
          <w:szCs w:val="28"/>
        </w:rPr>
        <w:t>c</w:t>
      </w:r>
      <w:r w:rsidRPr="00E14B0F">
        <w:rPr>
          <w:rFonts w:ascii="Times New Roman" w:hAnsi="Times New Roman" w:cs="Times New Roman"/>
          <w:sz w:val="28"/>
          <w:szCs w:val="28"/>
        </w:rPr>
        <w:t xml:space="preserve">apital </w:t>
      </w:r>
      <w:r w:rsidR="0022002C">
        <w:rPr>
          <w:rFonts w:ascii="Times New Roman" w:hAnsi="Times New Roman" w:cs="Times New Roman"/>
          <w:sz w:val="28"/>
          <w:szCs w:val="28"/>
        </w:rPr>
        <w:t>m</w:t>
      </w:r>
      <w:r w:rsidRPr="00E14B0F">
        <w:rPr>
          <w:rFonts w:ascii="Times New Roman" w:hAnsi="Times New Roman" w:cs="Times New Roman"/>
          <w:sz w:val="28"/>
          <w:szCs w:val="28"/>
        </w:rPr>
        <w:t>arkets</w:t>
      </w:r>
      <w:r w:rsidR="0022002C">
        <w:rPr>
          <w:rFonts w:ascii="Times New Roman" w:hAnsi="Times New Roman" w:cs="Times New Roman"/>
          <w:sz w:val="28"/>
          <w:szCs w:val="28"/>
        </w:rPr>
        <w:t xml:space="preserve">. In their data set, 83% of the parent banks and 73% of the subsidiaries are in Europe with some of the latter in CESE.  They find that </w:t>
      </w:r>
      <w:proofErr w:type="spellStart"/>
      <w:r w:rsidR="0022002C">
        <w:rPr>
          <w:rFonts w:ascii="Times New Roman" w:hAnsi="Times New Roman" w:cs="Times New Roman"/>
          <w:sz w:val="28"/>
          <w:szCs w:val="28"/>
        </w:rPr>
        <w:t>greenfields</w:t>
      </w:r>
      <w:proofErr w:type="spellEnd"/>
      <w:r w:rsidR="0022002C">
        <w:rPr>
          <w:rFonts w:ascii="Times New Roman" w:hAnsi="Times New Roman" w:cs="Times New Roman"/>
          <w:sz w:val="28"/>
          <w:szCs w:val="28"/>
        </w:rPr>
        <w:t xml:space="preserve"> are closely integrated with their parents and pursue a portfolio strategy in which they allocate funds across subsidiaries based on relative risk and return tradeoffs.  By contrast, takeovers by foreign banks o</w:t>
      </w:r>
      <w:r w:rsidR="00737134">
        <w:rPr>
          <w:rFonts w:ascii="Times New Roman" w:hAnsi="Times New Roman" w:cs="Times New Roman"/>
          <w:sz w:val="28"/>
          <w:szCs w:val="28"/>
        </w:rPr>
        <w:t>f</w:t>
      </w:r>
      <w:r w:rsidR="0022002C">
        <w:rPr>
          <w:rFonts w:ascii="Times New Roman" w:hAnsi="Times New Roman" w:cs="Times New Roman"/>
          <w:sz w:val="28"/>
          <w:szCs w:val="28"/>
        </w:rPr>
        <w:t xml:space="preserve"> originally domestic banks are more independent and focus on host-country needs.   These authors also find that </w:t>
      </w:r>
      <w:r w:rsidRPr="00E14B0F">
        <w:rPr>
          <w:rFonts w:ascii="Times New Roman" w:hAnsi="Times New Roman" w:cs="Times New Roman"/>
          <w:sz w:val="28"/>
          <w:szCs w:val="28"/>
        </w:rPr>
        <w:lastRenderedPageBreak/>
        <w:t>MNB subsidiaries with strong parents extend credit faster</w:t>
      </w:r>
      <w:r w:rsidR="0022002C">
        <w:rPr>
          <w:rFonts w:ascii="Times New Roman" w:hAnsi="Times New Roman" w:cs="Times New Roman"/>
          <w:sz w:val="28"/>
          <w:szCs w:val="28"/>
        </w:rPr>
        <w:t xml:space="preserve"> and that foreign banks of all types </w:t>
      </w:r>
      <w:r w:rsidRPr="00E14B0F">
        <w:rPr>
          <w:rFonts w:ascii="Times New Roman" w:hAnsi="Times New Roman" w:cs="Times New Roman"/>
          <w:sz w:val="28"/>
          <w:szCs w:val="28"/>
        </w:rPr>
        <w:t>maintain lending during host</w:t>
      </w:r>
      <w:r w:rsidR="0022002C">
        <w:rPr>
          <w:rFonts w:ascii="Times New Roman" w:hAnsi="Times New Roman" w:cs="Times New Roman"/>
          <w:sz w:val="28"/>
          <w:szCs w:val="28"/>
        </w:rPr>
        <w:t>-</w:t>
      </w:r>
      <w:r w:rsidRPr="00E14B0F">
        <w:rPr>
          <w:rFonts w:ascii="Times New Roman" w:hAnsi="Times New Roman" w:cs="Times New Roman"/>
          <w:sz w:val="28"/>
          <w:szCs w:val="28"/>
        </w:rPr>
        <w:t>country cris</w:t>
      </w:r>
      <w:r w:rsidR="0022002C">
        <w:rPr>
          <w:rFonts w:ascii="Times New Roman" w:hAnsi="Times New Roman" w:cs="Times New Roman"/>
          <w:sz w:val="28"/>
          <w:szCs w:val="28"/>
        </w:rPr>
        <w:t>e</w:t>
      </w:r>
      <w:r w:rsidRPr="00E14B0F">
        <w:rPr>
          <w:rFonts w:ascii="Times New Roman" w:hAnsi="Times New Roman" w:cs="Times New Roman"/>
          <w:sz w:val="28"/>
          <w:szCs w:val="28"/>
        </w:rPr>
        <w:t>s</w:t>
      </w:r>
      <w:r w:rsidR="0022002C">
        <w:rPr>
          <w:rFonts w:ascii="Times New Roman" w:hAnsi="Times New Roman" w:cs="Times New Roman"/>
          <w:sz w:val="28"/>
          <w:szCs w:val="28"/>
        </w:rPr>
        <w:t xml:space="preserve">.  Since the largest of the foreign banks in CESE were </w:t>
      </w:r>
      <w:r w:rsidR="00737134">
        <w:rPr>
          <w:rFonts w:ascii="Times New Roman" w:hAnsi="Times New Roman" w:cs="Times New Roman"/>
          <w:sz w:val="28"/>
          <w:szCs w:val="28"/>
        </w:rPr>
        <w:t xml:space="preserve">involved </w:t>
      </w:r>
      <w:r w:rsidR="0022002C">
        <w:rPr>
          <w:rFonts w:ascii="Times New Roman" w:hAnsi="Times New Roman" w:cs="Times New Roman"/>
          <w:sz w:val="28"/>
          <w:szCs w:val="28"/>
        </w:rPr>
        <w:t>in the privatiz</w:t>
      </w:r>
      <w:r w:rsidR="00737134">
        <w:rPr>
          <w:rFonts w:ascii="Times New Roman" w:hAnsi="Times New Roman" w:cs="Times New Roman"/>
          <w:sz w:val="28"/>
          <w:szCs w:val="28"/>
        </w:rPr>
        <w:t xml:space="preserve">ation of </w:t>
      </w:r>
      <w:r w:rsidR="0022002C">
        <w:rPr>
          <w:rFonts w:ascii="Times New Roman" w:hAnsi="Times New Roman" w:cs="Times New Roman"/>
          <w:sz w:val="28"/>
          <w:szCs w:val="28"/>
        </w:rPr>
        <w:t>formerly state-owned banks</w:t>
      </w:r>
      <w:r w:rsidR="00737134">
        <w:rPr>
          <w:rFonts w:ascii="Times New Roman" w:hAnsi="Times New Roman" w:cs="Times New Roman"/>
          <w:sz w:val="28"/>
          <w:szCs w:val="28"/>
        </w:rPr>
        <w:t xml:space="preserve"> and thus belong to the takeover category</w:t>
      </w:r>
      <w:r w:rsidR="0022002C">
        <w:rPr>
          <w:rFonts w:ascii="Times New Roman" w:hAnsi="Times New Roman" w:cs="Times New Roman"/>
          <w:sz w:val="28"/>
          <w:szCs w:val="28"/>
        </w:rPr>
        <w:t xml:space="preserve">, this paper suggests the importance of differentiating </w:t>
      </w:r>
      <w:r w:rsidR="00737134">
        <w:rPr>
          <w:rFonts w:ascii="Times New Roman" w:hAnsi="Times New Roman" w:cs="Times New Roman"/>
          <w:sz w:val="28"/>
          <w:szCs w:val="28"/>
        </w:rPr>
        <w:t xml:space="preserve">the Big 6 from other </w:t>
      </w:r>
      <w:r w:rsidR="0022002C">
        <w:rPr>
          <w:rFonts w:ascii="Times New Roman" w:hAnsi="Times New Roman" w:cs="Times New Roman"/>
          <w:sz w:val="28"/>
          <w:szCs w:val="28"/>
        </w:rPr>
        <w:t xml:space="preserve">foreign banks. </w:t>
      </w:r>
      <w:r w:rsidR="00425C5D">
        <w:rPr>
          <w:rFonts w:ascii="Times New Roman" w:hAnsi="Times New Roman" w:cs="Times New Roman"/>
          <w:sz w:val="28"/>
          <w:szCs w:val="28"/>
        </w:rPr>
        <w:t xml:space="preserve"> </w:t>
      </w:r>
      <w:r w:rsidR="00E14B0F" w:rsidRPr="00E14B0F">
        <w:rPr>
          <w:rFonts w:ascii="Times New Roman" w:hAnsi="Times New Roman" w:cs="Times New Roman"/>
          <w:sz w:val="28"/>
          <w:szCs w:val="28"/>
        </w:rPr>
        <w:t>Brown and De Haas (2012)</w:t>
      </w:r>
      <w:r w:rsidR="00F94A9B">
        <w:rPr>
          <w:rFonts w:ascii="Times New Roman" w:hAnsi="Times New Roman" w:cs="Times New Roman"/>
          <w:sz w:val="28"/>
          <w:szCs w:val="28"/>
        </w:rPr>
        <w:t xml:space="preserve"> use data from a European Bank for Reconstruction and Development (EBRD) survey (BEPs) of 193 banks in 2005 for twenty countries including those in the CESE region.  They find that foreign banks ma</w:t>
      </w:r>
      <w:r w:rsidR="00425C5D">
        <w:rPr>
          <w:rFonts w:ascii="Times New Roman" w:hAnsi="Times New Roman" w:cs="Times New Roman"/>
          <w:sz w:val="28"/>
          <w:szCs w:val="28"/>
        </w:rPr>
        <w:t>d</w:t>
      </w:r>
      <w:r w:rsidR="00F94A9B">
        <w:rPr>
          <w:rFonts w:ascii="Times New Roman" w:hAnsi="Times New Roman" w:cs="Times New Roman"/>
          <w:sz w:val="28"/>
          <w:szCs w:val="28"/>
        </w:rPr>
        <w:t xml:space="preserve">e more loans denominated in foreign exchange than domestic banks but to corporate clients only.  They also provide evidence that the foreign acquisition of a domestic bank led to faster growth of household lending.  Hence, their results indicate the importance of considering exchange rate movements in analyzing the credit boom and suggest the increasing importance of foreign banks in retail banking.  Studying the other side of the market, </w:t>
      </w:r>
      <w:r>
        <w:rPr>
          <w:rFonts w:ascii="Times New Roman" w:hAnsi="Times New Roman" w:cs="Times New Roman"/>
          <w:sz w:val="28"/>
          <w:szCs w:val="28"/>
        </w:rPr>
        <w:t xml:space="preserve">Popov &amp; </w:t>
      </w:r>
      <w:proofErr w:type="spellStart"/>
      <w:r>
        <w:rPr>
          <w:rFonts w:ascii="Times New Roman" w:hAnsi="Times New Roman" w:cs="Times New Roman"/>
          <w:sz w:val="28"/>
          <w:szCs w:val="28"/>
        </w:rPr>
        <w:t>Udell</w:t>
      </w:r>
      <w:proofErr w:type="spellEnd"/>
      <w:r>
        <w:rPr>
          <w:rFonts w:ascii="Times New Roman" w:hAnsi="Times New Roman" w:cs="Times New Roman"/>
          <w:sz w:val="28"/>
          <w:szCs w:val="28"/>
        </w:rPr>
        <w:t xml:space="preserve"> (2012) use data from two EBRD (BEEPs) </w:t>
      </w:r>
      <w:r w:rsidR="00737134">
        <w:rPr>
          <w:rFonts w:ascii="Times New Roman" w:hAnsi="Times New Roman" w:cs="Times New Roman"/>
          <w:sz w:val="28"/>
          <w:szCs w:val="28"/>
        </w:rPr>
        <w:t xml:space="preserve">surveys </w:t>
      </w:r>
      <w:r>
        <w:rPr>
          <w:rFonts w:ascii="Times New Roman" w:hAnsi="Times New Roman" w:cs="Times New Roman"/>
          <w:sz w:val="28"/>
          <w:szCs w:val="28"/>
        </w:rPr>
        <w:t>of small and medium enterprises (SMEs) in CESE taken in 2005 and 2008</w:t>
      </w:r>
      <w:r w:rsidR="00737134">
        <w:rPr>
          <w:rFonts w:ascii="Times New Roman" w:hAnsi="Times New Roman" w:cs="Times New Roman"/>
          <w:sz w:val="28"/>
          <w:szCs w:val="28"/>
        </w:rPr>
        <w:t>.</w:t>
      </w:r>
      <w:r>
        <w:rPr>
          <w:rFonts w:ascii="Times New Roman" w:hAnsi="Times New Roman" w:cs="Times New Roman"/>
          <w:sz w:val="28"/>
          <w:szCs w:val="28"/>
        </w:rPr>
        <w:t xml:space="preserve">  They find that SMEs are more credit-constrained in regions having banks with less equity and that this result is exacerbated </w:t>
      </w:r>
      <w:r w:rsidR="00737134">
        <w:rPr>
          <w:rFonts w:ascii="Times New Roman" w:hAnsi="Times New Roman" w:cs="Times New Roman"/>
          <w:sz w:val="28"/>
          <w:szCs w:val="28"/>
        </w:rPr>
        <w:t>in</w:t>
      </w:r>
      <w:r>
        <w:rPr>
          <w:rFonts w:ascii="Times New Roman" w:hAnsi="Times New Roman" w:cs="Times New Roman"/>
          <w:sz w:val="28"/>
          <w:szCs w:val="28"/>
        </w:rPr>
        <w:t xml:space="preserve"> </w:t>
      </w:r>
      <w:r w:rsidR="00F94A9B" w:rsidRPr="008E3482">
        <w:rPr>
          <w:rFonts w:ascii="Times New Roman" w:hAnsi="Times New Roman" w:cs="Times New Roman"/>
          <w:sz w:val="28"/>
          <w:szCs w:val="28"/>
        </w:rPr>
        <w:t xml:space="preserve">regions </w:t>
      </w:r>
      <w:r>
        <w:rPr>
          <w:rFonts w:ascii="Times New Roman" w:hAnsi="Times New Roman" w:cs="Times New Roman"/>
          <w:sz w:val="28"/>
          <w:szCs w:val="28"/>
        </w:rPr>
        <w:t xml:space="preserve">having foreign-bank </w:t>
      </w:r>
      <w:r w:rsidR="00F94A9B" w:rsidRPr="008E3482">
        <w:rPr>
          <w:rFonts w:ascii="Times New Roman" w:hAnsi="Times New Roman" w:cs="Times New Roman"/>
          <w:sz w:val="28"/>
          <w:szCs w:val="28"/>
        </w:rPr>
        <w:t xml:space="preserve">subsidiaries </w:t>
      </w:r>
      <w:r>
        <w:rPr>
          <w:rFonts w:ascii="Times New Roman" w:hAnsi="Times New Roman" w:cs="Times New Roman"/>
          <w:sz w:val="28"/>
          <w:szCs w:val="28"/>
        </w:rPr>
        <w:t xml:space="preserve">that </w:t>
      </w:r>
      <w:r w:rsidR="00F94A9B" w:rsidRPr="008E3482">
        <w:rPr>
          <w:rFonts w:ascii="Times New Roman" w:hAnsi="Times New Roman" w:cs="Times New Roman"/>
          <w:sz w:val="28"/>
          <w:szCs w:val="28"/>
        </w:rPr>
        <w:t>are undercapitalized</w:t>
      </w:r>
      <w:r>
        <w:rPr>
          <w:rFonts w:ascii="Times New Roman" w:hAnsi="Times New Roman" w:cs="Times New Roman"/>
          <w:sz w:val="28"/>
          <w:szCs w:val="28"/>
        </w:rPr>
        <w:t>.  Hence, their work on the demand side of lending indicates the importance of including a bank-level capitalization measure in our empirical work.</w:t>
      </w:r>
    </w:p>
    <w:p w:rsidR="00291E24" w:rsidRPr="008E3482" w:rsidRDefault="00763E9D" w:rsidP="00FB4F5F">
      <w:pPr>
        <w:tabs>
          <w:tab w:val="num" w:pos="720"/>
        </w:tabs>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425C5D" w:rsidRPr="00425C5D">
        <w:rPr>
          <w:rFonts w:ascii="Times New Roman" w:hAnsi="Times New Roman" w:cs="Times New Roman"/>
          <w:sz w:val="28"/>
          <w:szCs w:val="28"/>
        </w:rPr>
        <w:t xml:space="preserve">Moving to the </w:t>
      </w:r>
      <w:r w:rsidR="00737134">
        <w:rPr>
          <w:rFonts w:ascii="Times New Roman" w:hAnsi="Times New Roman" w:cs="Times New Roman"/>
          <w:sz w:val="28"/>
          <w:szCs w:val="28"/>
        </w:rPr>
        <w:t xml:space="preserve">literature </w:t>
      </w:r>
      <w:r w:rsidR="00425C5D" w:rsidRPr="00425C5D">
        <w:rPr>
          <w:rFonts w:ascii="Times New Roman" w:hAnsi="Times New Roman" w:cs="Times New Roman"/>
          <w:sz w:val="28"/>
          <w:szCs w:val="28"/>
        </w:rPr>
        <w:t xml:space="preserve">that includes data from the crisis period, </w:t>
      </w:r>
      <w:r w:rsidR="008E3482" w:rsidRPr="00425C5D">
        <w:rPr>
          <w:rFonts w:ascii="Times New Roman" w:hAnsi="Times New Roman" w:cs="Times New Roman"/>
          <w:sz w:val="28"/>
          <w:szCs w:val="28"/>
        </w:rPr>
        <w:t>Beck</w:t>
      </w:r>
      <w:r w:rsidR="00425C5D" w:rsidRPr="00425C5D">
        <w:rPr>
          <w:rFonts w:ascii="Times New Roman" w:hAnsi="Times New Roman" w:cs="Times New Roman"/>
          <w:sz w:val="28"/>
          <w:szCs w:val="28"/>
        </w:rPr>
        <w:t>,</w:t>
      </w:r>
      <w:r w:rsidR="00425C5D" w:rsidRPr="00425C5D">
        <w:rPr>
          <w:rFonts w:ascii="Times New Roman" w:eastAsia="Times New Roman" w:hAnsi="Times New Roman" w:cs="Times New Roman"/>
          <w:color w:val="222222"/>
          <w:sz w:val="28"/>
          <w:szCs w:val="28"/>
        </w:rPr>
        <w:t xml:space="preserve"> </w:t>
      </w:r>
      <w:proofErr w:type="spellStart"/>
      <w:r w:rsidR="00425C5D" w:rsidRPr="00425C5D">
        <w:rPr>
          <w:rFonts w:ascii="Times New Roman" w:eastAsia="Times New Roman" w:hAnsi="Times New Roman" w:cs="Times New Roman"/>
          <w:color w:val="222222"/>
          <w:sz w:val="28"/>
          <w:szCs w:val="28"/>
        </w:rPr>
        <w:t>Degryse</w:t>
      </w:r>
      <w:proofErr w:type="spellEnd"/>
      <w:r w:rsidR="00425C5D" w:rsidRPr="00425C5D">
        <w:rPr>
          <w:rFonts w:ascii="Times New Roman" w:eastAsia="Times New Roman" w:hAnsi="Times New Roman" w:cs="Times New Roman"/>
          <w:color w:val="222222"/>
          <w:sz w:val="28"/>
          <w:szCs w:val="28"/>
        </w:rPr>
        <w:t xml:space="preserve">, De Haas and </w:t>
      </w:r>
      <w:r w:rsidR="00D35C3E">
        <w:rPr>
          <w:rFonts w:ascii="Times New Roman" w:eastAsia="Times New Roman" w:hAnsi="Times New Roman" w:cs="Times New Roman"/>
          <w:color w:val="222222"/>
          <w:sz w:val="28"/>
          <w:szCs w:val="28"/>
        </w:rPr>
        <w:t>v</w:t>
      </w:r>
      <w:r w:rsidR="00425C5D" w:rsidRPr="00425C5D">
        <w:rPr>
          <w:rFonts w:ascii="Times New Roman" w:eastAsia="Times New Roman" w:hAnsi="Times New Roman" w:cs="Times New Roman"/>
          <w:color w:val="222222"/>
          <w:sz w:val="28"/>
          <w:szCs w:val="28"/>
        </w:rPr>
        <w:t xml:space="preserve">an </w:t>
      </w:r>
      <w:proofErr w:type="spellStart"/>
      <w:r w:rsidR="00425C5D" w:rsidRPr="00425C5D">
        <w:rPr>
          <w:rFonts w:ascii="Times New Roman" w:eastAsia="Times New Roman" w:hAnsi="Times New Roman" w:cs="Times New Roman"/>
          <w:color w:val="222222"/>
          <w:sz w:val="28"/>
          <w:szCs w:val="28"/>
        </w:rPr>
        <w:t>Horen</w:t>
      </w:r>
      <w:proofErr w:type="spellEnd"/>
      <w:r w:rsidR="008E3482" w:rsidRPr="00425C5D">
        <w:rPr>
          <w:rFonts w:ascii="Times New Roman" w:hAnsi="Times New Roman" w:cs="Times New Roman"/>
          <w:sz w:val="28"/>
          <w:szCs w:val="28"/>
        </w:rPr>
        <w:t xml:space="preserve"> (2014)</w:t>
      </w:r>
      <w:r w:rsidR="00425C5D">
        <w:rPr>
          <w:rFonts w:ascii="Times New Roman" w:hAnsi="Times New Roman" w:cs="Times New Roman"/>
          <w:sz w:val="28"/>
          <w:szCs w:val="28"/>
        </w:rPr>
        <w:t xml:space="preserve"> combine </w:t>
      </w:r>
      <w:r w:rsidR="006B5502">
        <w:rPr>
          <w:rFonts w:ascii="Times New Roman" w:hAnsi="Times New Roman" w:cs="Times New Roman"/>
          <w:sz w:val="28"/>
          <w:szCs w:val="28"/>
        </w:rPr>
        <w:t xml:space="preserve">data from </w:t>
      </w:r>
      <w:r w:rsidR="00737134">
        <w:rPr>
          <w:rFonts w:ascii="Times New Roman" w:hAnsi="Times New Roman" w:cs="Times New Roman"/>
          <w:sz w:val="28"/>
          <w:szCs w:val="28"/>
        </w:rPr>
        <w:t xml:space="preserve">several </w:t>
      </w:r>
      <w:r w:rsidR="00425C5D">
        <w:rPr>
          <w:rFonts w:ascii="Times New Roman" w:hAnsi="Times New Roman" w:cs="Times New Roman"/>
          <w:sz w:val="28"/>
          <w:szCs w:val="28"/>
        </w:rPr>
        <w:t xml:space="preserve">EBRD surveys, namely the two </w:t>
      </w:r>
      <w:r w:rsidR="008E3482" w:rsidRPr="008E3482">
        <w:rPr>
          <w:rFonts w:ascii="Times New Roman" w:hAnsi="Times New Roman" w:cs="Times New Roman"/>
          <w:sz w:val="28"/>
          <w:szCs w:val="28"/>
        </w:rPr>
        <w:t xml:space="preserve">BEEPs </w:t>
      </w:r>
      <w:r w:rsidR="00425C5D">
        <w:rPr>
          <w:rFonts w:ascii="Times New Roman" w:hAnsi="Times New Roman" w:cs="Times New Roman"/>
          <w:sz w:val="28"/>
          <w:szCs w:val="28"/>
        </w:rPr>
        <w:t xml:space="preserve">surveys </w:t>
      </w:r>
      <w:r w:rsidR="006B5502">
        <w:rPr>
          <w:rFonts w:ascii="Times New Roman" w:hAnsi="Times New Roman" w:cs="Times New Roman"/>
          <w:sz w:val="28"/>
          <w:szCs w:val="28"/>
        </w:rPr>
        <w:t xml:space="preserve">mentioned above </w:t>
      </w:r>
      <w:r w:rsidR="00425C5D">
        <w:rPr>
          <w:rFonts w:ascii="Times New Roman" w:hAnsi="Times New Roman" w:cs="Times New Roman"/>
          <w:sz w:val="28"/>
          <w:szCs w:val="28"/>
        </w:rPr>
        <w:t xml:space="preserve">and two </w:t>
      </w:r>
      <w:r w:rsidR="008E3482" w:rsidRPr="008E3482">
        <w:rPr>
          <w:rFonts w:ascii="Times New Roman" w:hAnsi="Times New Roman" w:cs="Times New Roman"/>
          <w:sz w:val="28"/>
          <w:szCs w:val="28"/>
        </w:rPr>
        <w:t xml:space="preserve">BEPs </w:t>
      </w:r>
      <w:r w:rsidR="00737134">
        <w:rPr>
          <w:rFonts w:ascii="Times New Roman" w:hAnsi="Times New Roman" w:cs="Times New Roman"/>
          <w:sz w:val="28"/>
          <w:szCs w:val="28"/>
        </w:rPr>
        <w:t xml:space="preserve">(bank) </w:t>
      </w:r>
      <w:r w:rsidR="00425C5D">
        <w:rPr>
          <w:rFonts w:ascii="Times New Roman" w:hAnsi="Times New Roman" w:cs="Times New Roman"/>
          <w:sz w:val="28"/>
          <w:szCs w:val="28"/>
        </w:rPr>
        <w:t xml:space="preserve">surveys </w:t>
      </w:r>
      <w:r w:rsidR="008E3482" w:rsidRPr="008E3482">
        <w:rPr>
          <w:rFonts w:ascii="Times New Roman" w:hAnsi="Times New Roman" w:cs="Times New Roman"/>
          <w:sz w:val="28"/>
          <w:szCs w:val="28"/>
        </w:rPr>
        <w:t>(2005</w:t>
      </w:r>
      <w:r w:rsidR="006B5502">
        <w:rPr>
          <w:rFonts w:ascii="Times New Roman" w:hAnsi="Times New Roman" w:cs="Times New Roman"/>
          <w:sz w:val="28"/>
          <w:szCs w:val="28"/>
        </w:rPr>
        <w:t>)</w:t>
      </w:r>
      <w:r w:rsidR="008E3482" w:rsidRPr="008E3482">
        <w:rPr>
          <w:rFonts w:ascii="Times New Roman" w:hAnsi="Times New Roman" w:cs="Times New Roman"/>
          <w:sz w:val="28"/>
          <w:szCs w:val="28"/>
        </w:rPr>
        <w:t xml:space="preserve"> &amp; </w:t>
      </w:r>
      <w:r w:rsidR="006B5502">
        <w:rPr>
          <w:rFonts w:ascii="Times New Roman" w:hAnsi="Times New Roman" w:cs="Times New Roman"/>
          <w:sz w:val="28"/>
          <w:szCs w:val="28"/>
        </w:rPr>
        <w:t>(</w:t>
      </w:r>
      <w:r w:rsidR="008E3482" w:rsidRPr="008E3482">
        <w:rPr>
          <w:rFonts w:ascii="Times New Roman" w:hAnsi="Times New Roman" w:cs="Times New Roman"/>
          <w:sz w:val="28"/>
          <w:szCs w:val="28"/>
        </w:rPr>
        <w:t>2008/09)</w:t>
      </w:r>
      <w:r w:rsidR="006B5502">
        <w:rPr>
          <w:rFonts w:ascii="Times New Roman" w:hAnsi="Times New Roman" w:cs="Times New Roman"/>
          <w:sz w:val="28"/>
          <w:szCs w:val="28"/>
        </w:rPr>
        <w:t xml:space="preserve"> to examine the impact of r</w:t>
      </w:r>
      <w:r w:rsidR="00291E24" w:rsidRPr="008E3482">
        <w:rPr>
          <w:rFonts w:ascii="Times New Roman" w:hAnsi="Times New Roman" w:cs="Times New Roman"/>
          <w:sz w:val="28"/>
          <w:szCs w:val="28"/>
        </w:rPr>
        <w:t xml:space="preserve">elationship lending </w:t>
      </w:r>
      <w:r w:rsidR="006B5502">
        <w:rPr>
          <w:rFonts w:ascii="Times New Roman" w:hAnsi="Times New Roman" w:cs="Times New Roman"/>
          <w:sz w:val="28"/>
          <w:szCs w:val="28"/>
        </w:rPr>
        <w:t xml:space="preserve">over the business cycle in twenty-one countries including CESE.  They conclude that relationship lending </w:t>
      </w:r>
      <w:r w:rsidR="00291E24" w:rsidRPr="008E3482">
        <w:rPr>
          <w:rFonts w:ascii="Times New Roman" w:hAnsi="Times New Roman" w:cs="Times New Roman"/>
          <w:sz w:val="28"/>
          <w:szCs w:val="28"/>
        </w:rPr>
        <w:t xml:space="preserve">alleviates credit constraints for SMEs during </w:t>
      </w:r>
      <w:r w:rsidR="006B5502">
        <w:rPr>
          <w:rFonts w:ascii="Times New Roman" w:hAnsi="Times New Roman" w:cs="Times New Roman"/>
          <w:sz w:val="28"/>
          <w:szCs w:val="28"/>
        </w:rPr>
        <w:t xml:space="preserve">the </w:t>
      </w:r>
      <w:r w:rsidR="00291E24" w:rsidRPr="008E3482">
        <w:rPr>
          <w:rFonts w:ascii="Times New Roman" w:hAnsi="Times New Roman" w:cs="Times New Roman"/>
          <w:sz w:val="28"/>
          <w:szCs w:val="28"/>
        </w:rPr>
        <w:t xml:space="preserve">cyclical downturn but not during </w:t>
      </w:r>
      <w:r w:rsidR="006B5502">
        <w:rPr>
          <w:rFonts w:ascii="Times New Roman" w:hAnsi="Times New Roman" w:cs="Times New Roman"/>
          <w:sz w:val="28"/>
          <w:szCs w:val="28"/>
        </w:rPr>
        <w:t xml:space="preserve">the </w:t>
      </w:r>
      <w:r w:rsidR="00291E24" w:rsidRPr="008E3482">
        <w:rPr>
          <w:rFonts w:ascii="Times New Roman" w:hAnsi="Times New Roman" w:cs="Times New Roman"/>
          <w:sz w:val="28"/>
          <w:szCs w:val="28"/>
        </w:rPr>
        <w:t>boom period</w:t>
      </w:r>
      <w:r w:rsidR="006B5502">
        <w:rPr>
          <w:rFonts w:ascii="Times New Roman" w:hAnsi="Times New Roman" w:cs="Times New Roman"/>
          <w:sz w:val="28"/>
          <w:szCs w:val="28"/>
        </w:rPr>
        <w:t xml:space="preserve">.  They also find substantial variation among both domestic and foreign-owned banks in their use of relationship lending indicating that the traditional dichotomy between domestic </w:t>
      </w:r>
      <w:r w:rsidR="00737134">
        <w:rPr>
          <w:rFonts w:ascii="Times New Roman" w:hAnsi="Times New Roman" w:cs="Times New Roman"/>
          <w:sz w:val="28"/>
          <w:szCs w:val="28"/>
        </w:rPr>
        <w:t xml:space="preserve">banks engaged in </w:t>
      </w:r>
      <w:r w:rsidR="006B5502">
        <w:rPr>
          <w:rFonts w:ascii="Times New Roman" w:hAnsi="Times New Roman" w:cs="Times New Roman"/>
          <w:sz w:val="28"/>
          <w:szCs w:val="28"/>
        </w:rPr>
        <w:t xml:space="preserve">relationship banking and foreign </w:t>
      </w:r>
      <w:r w:rsidR="00737134">
        <w:rPr>
          <w:rFonts w:ascii="Times New Roman" w:hAnsi="Times New Roman" w:cs="Times New Roman"/>
          <w:sz w:val="28"/>
          <w:szCs w:val="28"/>
        </w:rPr>
        <w:t xml:space="preserve">banks using </w:t>
      </w:r>
      <w:r w:rsidR="006B5502">
        <w:rPr>
          <w:rFonts w:ascii="Times New Roman" w:hAnsi="Times New Roman" w:cs="Times New Roman"/>
          <w:sz w:val="28"/>
          <w:szCs w:val="28"/>
        </w:rPr>
        <w:t xml:space="preserve">transaction banking may not hold in the region.  Their work corroborates the point that the Baltic countries </w:t>
      </w:r>
      <w:r w:rsidR="00737134">
        <w:rPr>
          <w:rFonts w:ascii="Times New Roman" w:hAnsi="Times New Roman" w:cs="Times New Roman"/>
          <w:sz w:val="28"/>
          <w:szCs w:val="28"/>
        </w:rPr>
        <w:t xml:space="preserve">should be treated as </w:t>
      </w:r>
      <w:r w:rsidR="006B5502">
        <w:rPr>
          <w:rFonts w:ascii="Times New Roman" w:hAnsi="Times New Roman" w:cs="Times New Roman"/>
          <w:sz w:val="28"/>
          <w:szCs w:val="28"/>
        </w:rPr>
        <w:t xml:space="preserve">a separate group.  </w:t>
      </w:r>
      <w:proofErr w:type="spellStart"/>
      <w:r w:rsidR="008E3482" w:rsidRPr="006B5502">
        <w:rPr>
          <w:rFonts w:ascii="Times New Roman" w:hAnsi="Times New Roman" w:cs="Times New Roman"/>
          <w:sz w:val="28"/>
          <w:szCs w:val="28"/>
        </w:rPr>
        <w:t>Ongena</w:t>
      </w:r>
      <w:proofErr w:type="spellEnd"/>
      <w:r w:rsidR="008E3482" w:rsidRPr="006B5502">
        <w:rPr>
          <w:rFonts w:ascii="Times New Roman" w:hAnsi="Times New Roman" w:cs="Times New Roman"/>
          <w:sz w:val="28"/>
          <w:szCs w:val="28"/>
        </w:rPr>
        <w:t xml:space="preserve"> </w:t>
      </w:r>
      <w:r w:rsidR="006B5502" w:rsidRPr="006B5502">
        <w:rPr>
          <w:rFonts w:ascii="Times New Roman" w:hAnsi="Times New Roman" w:cs="Times New Roman"/>
          <w:sz w:val="28"/>
          <w:szCs w:val="28"/>
        </w:rPr>
        <w:t xml:space="preserve">and </w:t>
      </w:r>
      <w:proofErr w:type="spellStart"/>
      <w:r w:rsidR="006B5502" w:rsidRPr="006B5502">
        <w:rPr>
          <w:rFonts w:ascii="Times New Roman" w:eastAsia="Times New Roman" w:hAnsi="Times New Roman" w:cs="Times New Roman"/>
          <w:color w:val="222222"/>
          <w:sz w:val="28"/>
          <w:szCs w:val="28"/>
        </w:rPr>
        <w:t>Schindele</w:t>
      </w:r>
      <w:proofErr w:type="spellEnd"/>
      <w:r w:rsidR="006B5502">
        <w:rPr>
          <w:rFonts w:ascii="Times New Roman" w:hAnsi="Times New Roman" w:cs="Times New Roman"/>
          <w:sz w:val="28"/>
          <w:szCs w:val="28"/>
        </w:rPr>
        <w:t xml:space="preserve"> (2014) use data for </w:t>
      </w:r>
      <w:r w:rsidR="008E3482" w:rsidRPr="006B5502">
        <w:rPr>
          <w:rFonts w:ascii="Times New Roman" w:hAnsi="Times New Roman" w:cs="Times New Roman"/>
          <w:sz w:val="28"/>
          <w:szCs w:val="28"/>
        </w:rPr>
        <w:t>Hungary</w:t>
      </w:r>
      <w:r w:rsidR="008E3482" w:rsidRPr="008E3482">
        <w:rPr>
          <w:rFonts w:ascii="Times New Roman" w:hAnsi="Times New Roman" w:cs="Times New Roman"/>
          <w:sz w:val="28"/>
          <w:szCs w:val="28"/>
        </w:rPr>
        <w:t xml:space="preserve"> only </w:t>
      </w:r>
      <w:r w:rsidR="006B5502">
        <w:rPr>
          <w:rFonts w:ascii="Times New Roman" w:hAnsi="Times New Roman" w:cs="Times New Roman"/>
          <w:sz w:val="28"/>
          <w:szCs w:val="28"/>
        </w:rPr>
        <w:t xml:space="preserve">from </w:t>
      </w:r>
      <w:r w:rsidR="008E3482" w:rsidRPr="008E3482">
        <w:rPr>
          <w:rFonts w:ascii="Times New Roman" w:hAnsi="Times New Roman" w:cs="Times New Roman"/>
          <w:sz w:val="28"/>
          <w:szCs w:val="28"/>
        </w:rPr>
        <w:t>2005 to 2011</w:t>
      </w:r>
      <w:r w:rsidR="00737134">
        <w:rPr>
          <w:rFonts w:ascii="Times New Roman" w:hAnsi="Times New Roman" w:cs="Times New Roman"/>
          <w:sz w:val="28"/>
          <w:szCs w:val="28"/>
        </w:rPr>
        <w:t xml:space="preserve"> </w:t>
      </w:r>
      <w:r w:rsidR="006B5502">
        <w:rPr>
          <w:rFonts w:ascii="Times New Roman" w:hAnsi="Times New Roman" w:cs="Times New Roman"/>
          <w:sz w:val="28"/>
          <w:szCs w:val="28"/>
        </w:rPr>
        <w:t xml:space="preserve">to attempt to identify transmission channels during </w:t>
      </w:r>
      <w:r w:rsidR="00737134">
        <w:rPr>
          <w:rFonts w:ascii="Times New Roman" w:hAnsi="Times New Roman" w:cs="Times New Roman"/>
          <w:sz w:val="28"/>
          <w:szCs w:val="28"/>
        </w:rPr>
        <w:t xml:space="preserve">the </w:t>
      </w:r>
      <w:r w:rsidR="006B5502">
        <w:rPr>
          <w:rFonts w:ascii="Times New Roman" w:hAnsi="Times New Roman" w:cs="Times New Roman"/>
          <w:sz w:val="28"/>
          <w:szCs w:val="28"/>
        </w:rPr>
        <w:t>crisis.  Their main result indicates that l</w:t>
      </w:r>
      <w:r w:rsidR="00291E24" w:rsidRPr="008E3482">
        <w:rPr>
          <w:rFonts w:ascii="Times New Roman" w:hAnsi="Times New Roman" w:cs="Times New Roman"/>
          <w:sz w:val="28"/>
          <w:szCs w:val="28"/>
        </w:rPr>
        <w:t xml:space="preserve">ess-capitalized banks </w:t>
      </w:r>
      <w:r w:rsidR="006B5502">
        <w:rPr>
          <w:rFonts w:ascii="Times New Roman" w:hAnsi="Times New Roman" w:cs="Times New Roman"/>
          <w:sz w:val="28"/>
          <w:szCs w:val="28"/>
        </w:rPr>
        <w:t xml:space="preserve">take on more </w:t>
      </w:r>
      <w:r w:rsidR="00291E24" w:rsidRPr="008E3482">
        <w:rPr>
          <w:rFonts w:ascii="Times New Roman" w:hAnsi="Times New Roman" w:cs="Times New Roman"/>
          <w:sz w:val="28"/>
          <w:szCs w:val="28"/>
        </w:rPr>
        <w:t>risk by increasing FX lending</w:t>
      </w:r>
      <w:r w:rsidR="006B5502">
        <w:rPr>
          <w:rFonts w:ascii="Times New Roman" w:hAnsi="Times New Roman" w:cs="Times New Roman"/>
          <w:sz w:val="28"/>
          <w:szCs w:val="28"/>
        </w:rPr>
        <w:t xml:space="preserve"> when interest rates are lower in the home country.  </w:t>
      </w:r>
      <w:r w:rsidR="00C94F25">
        <w:rPr>
          <w:rFonts w:ascii="Times New Roman" w:hAnsi="Times New Roman" w:cs="Times New Roman"/>
          <w:sz w:val="28"/>
          <w:szCs w:val="28"/>
        </w:rPr>
        <w:t>This paper motivates our inclusion of country fixed effects in the empirical specification.</w:t>
      </w:r>
    </w:p>
    <w:p w:rsidR="00291E24" w:rsidRPr="008E3482" w:rsidRDefault="008E3482" w:rsidP="00FB4F5F">
      <w:pPr>
        <w:spacing w:line="480" w:lineRule="auto"/>
        <w:ind w:firstLine="360"/>
        <w:rPr>
          <w:rFonts w:ascii="Times New Roman" w:hAnsi="Times New Roman" w:cs="Times New Roman"/>
          <w:sz w:val="28"/>
          <w:szCs w:val="28"/>
        </w:rPr>
      </w:pPr>
      <w:proofErr w:type="spellStart"/>
      <w:r w:rsidRPr="008E3482">
        <w:rPr>
          <w:rFonts w:ascii="Times New Roman" w:hAnsi="Times New Roman" w:cs="Times New Roman"/>
          <w:sz w:val="28"/>
          <w:szCs w:val="28"/>
        </w:rPr>
        <w:t>Claessens</w:t>
      </w:r>
      <w:proofErr w:type="spellEnd"/>
      <w:r w:rsidRPr="008E3482">
        <w:rPr>
          <w:rFonts w:ascii="Times New Roman" w:hAnsi="Times New Roman" w:cs="Times New Roman"/>
          <w:sz w:val="28"/>
          <w:szCs w:val="28"/>
        </w:rPr>
        <w:t xml:space="preserve"> </w:t>
      </w:r>
      <w:r w:rsidR="00D35C3E">
        <w:rPr>
          <w:rFonts w:ascii="Times New Roman" w:hAnsi="Times New Roman" w:cs="Times New Roman"/>
          <w:sz w:val="28"/>
          <w:szCs w:val="28"/>
        </w:rPr>
        <w:t xml:space="preserve">and </w:t>
      </w:r>
      <w:r w:rsidRPr="008E3482">
        <w:rPr>
          <w:rFonts w:ascii="Times New Roman" w:hAnsi="Times New Roman" w:cs="Times New Roman"/>
          <w:sz w:val="28"/>
          <w:szCs w:val="28"/>
        </w:rPr>
        <w:t xml:space="preserve">van </w:t>
      </w:r>
      <w:proofErr w:type="spellStart"/>
      <w:r w:rsidRPr="008E3482">
        <w:rPr>
          <w:rFonts w:ascii="Times New Roman" w:hAnsi="Times New Roman" w:cs="Times New Roman"/>
          <w:sz w:val="28"/>
          <w:szCs w:val="28"/>
        </w:rPr>
        <w:t>Horen</w:t>
      </w:r>
      <w:proofErr w:type="spellEnd"/>
      <w:r w:rsidRPr="008E3482">
        <w:rPr>
          <w:rFonts w:ascii="Times New Roman" w:hAnsi="Times New Roman" w:cs="Times New Roman"/>
          <w:sz w:val="28"/>
          <w:szCs w:val="28"/>
        </w:rPr>
        <w:t xml:space="preserve"> (2014)</w:t>
      </w:r>
      <w:r w:rsidR="00D35C3E">
        <w:rPr>
          <w:rFonts w:ascii="Times New Roman" w:hAnsi="Times New Roman" w:cs="Times New Roman"/>
          <w:sz w:val="28"/>
          <w:szCs w:val="28"/>
        </w:rPr>
        <w:t xml:space="preserve"> study banks in </w:t>
      </w:r>
      <w:r w:rsidRPr="008E3482">
        <w:rPr>
          <w:rFonts w:ascii="Times New Roman" w:hAnsi="Times New Roman" w:cs="Times New Roman"/>
          <w:sz w:val="28"/>
          <w:szCs w:val="28"/>
        </w:rPr>
        <w:t>137 countries from 1995 to 2009</w:t>
      </w:r>
      <w:r w:rsidR="00D35C3E">
        <w:rPr>
          <w:rFonts w:ascii="Times New Roman" w:hAnsi="Times New Roman" w:cs="Times New Roman"/>
          <w:sz w:val="28"/>
          <w:szCs w:val="28"/>
        </w:rPr>
        <w:t xml:space="preserve"> to examine the impact of the global financial crisis on bank lending.  They conclude that foreign banks </w:t>
      </w:r>
      <w:r w:rsidR="00291E24" w:rsidRPr="008E3482">
        <w:rPr>
          <w:rFonts w:ascii="Times New Roman" w:hAnsi="Times New Roman" w:cs="Times New Roman"/>
          <w:sz w:val="28"/>
          <w:szCs w:val="28"/>
        </w:rPr>
        <w:t xml:space="preserve">decrease lending more on average than </w:t>
      </w:r>
      <w:r w:rsidR="00D35C3E">
        <w:rPr>
          <w:rFonts w:ascii="Times New Roman" w:hAnsi="Times New Roman" w:cs="Times New Roman"/>
          <w:sz w:val="28"/>
          <w:szCs w:val="28"/>
        </w:rPr>
        <w:t xml:space="preserve">domestic banks </w:t>
      </w:r>
      <w:r w:rsidR="00D35C3E">
        <w:rPr>
          <w:rFonts w:ascii="Times New Roman" w:hAnsi="Times New Roman" w:cs="Times New Roman"/>
          <w:sz w:val="28"/>
          <w:szCs w:val="28"/>
        </w:rPr>
        <w:lastRenderedPageBreak/>
        <w:t xml:space="preserve">during the GFC </w:t>
      </w:r>
      <w:r w:rsidR="00291E24" w:rsidRPr="008E3482">
        <w:rPr>
          <w:rFonts w:ascii="Times New Roman" w:hAnsi="Times New Roman" w:cs="Times New Roman"/>
          <w:sz w:val="28"/>
          <w:szCs w:val="28"/>
        </w:rPr>
        <w:t xml:space="preserve">but not </w:t>
      </w:r>
      <w:r w:rsidR="00D35C3E">
        <w:rPr>
          <w:rFonts w:ascii="Times New Roman" w:hAnsi="Times New Roman" w:cs="Times New Roman"/>
          <w:sz w:val="28"/>
          <w:szCs w:val="28"/>
        </w:rPr>
        <w:t xml:space="preserve">if they </w:t>
      </w:r>
      <w:r w:rsidR="00291E24" w:rsidRPr="008E3482">
        <w:rPr>
          <w:rFonts w:ascii="Times New Roman" w:hAnsi="Times New Roman" w:cs="Times New Roman"/>
          <w:sz w:val="28"/>
          <w:szCs w:val="28"/>
        </w:rPr>
        <w:t xml:space="preserve">have market dominance in </w:t>
      </w:r>
      <w:r w:rsidR="00D35C3E">
        <w:rPr>
          <w:rFonts w:ascii="Times New Roman" w:hAnsi="Times New Roman" w:cs="Times New Roman"/>
          <w:sz w:val="28"/>
          <w:szCs w:val="28"/>
        </w:rPr>
        <w:t xml:space="preserve">the </w:t>
      </w:r>
      <w:r w:rsidR="00291E24" w:rsidRPr="008E3482">
        <w:rPr>
          <w:rFonts w:ascii="Times New Roman" w:hAnsi="Times New Roman" w:cs="Times New Roman"/>
          <w:sz w:val="28"/>
          <w:szCs w:val="28"/>
        </w:rPr>
        <w:t>host country</w:t>
      </w:r>
      <w:r w:rsidR="00D35C3E">
        <w:rPr>
          <w:rFonts w:ascii="Times New Roman" w:hAnsi="Times New Roman" w:cs="Times New Roman"/>
          <w:sz w:val="28"/>
          <w:szCs w:val="28"/>
        </w:rPr>
        <w:t>.  In addition, subsidiary b</w:t>
      </w:r>
      <w:r w:rsidR="00291E24" w:rsidRPr="008E3482">
        <w:rPr>
          <w:rFonts w:ascii="Times New Roman" w:hAnsi="Times New Roman" w:cs="Times New Roman"/>
          <w:sz w:val="28"/>
          <w:szCs w:val="28"/>
        </w:rPr>
        <w:t>alance sheet differences (capital, liquidity) are important</w:t>
      </w:r>
      <w:r w:rsidR="00D35C3E">
        <w:rPr>
          <w:rFonts w:ascii="Times New Roman" w:hAnsi="Times New Roman" w:cs="Times New Roman"/>
          <w:sz w:val="28"/>
          <w:szCs w:val="28"/>
        </w:rPr>
        <w:t xml:space="preserve"> determinants of this decrease in lending.  </w:t>
      </w:r>
      <w:r w:rsidRPr="008E3482">
        <w:rPr>
          <w:rFonts w:ascii="Times New Roman" w:hAnsi="Times New Roman" w:cs="Times New Roman"/>
          <w:sz w:val="28"/>
          <w:szCs w:val="28"/>
        </w:rPr>
        <w:t xml:space="preserve">De Haas </w:t>
      </w:r>
      <w:r w:rsidR="00D35C3E">
        <w:rPr>
          <w:rFonts w:ascii="Times New Roman" w:hAnsi="Times New Roman" w:cs="Times New Roman"/>
          <w:sz w:val="28"/>
          <w:szCs w:val="28"/>
        </w:rPr>
        <w:t xml:space="preserve">and </w:t>
      </w:r>
      <w:r w:rsidRPr="008E3482">
        <w:rPr>
          <w:rFonts w:ascii="Times New Roman" w:hAnsi="Times New Roman" w:cs="Times New Roman"/>
          <w:sz w:val="28"/>
          <w:szCs w:val="28"/>
        </w:rPr>
        <w:t xml:space="preserve">Van </w:t>
      </w:r>
      <w:proofErr w:type="spellStart"/>
      <w:r w:rsidRPr="008E3482">
        <w:rPr>
          <w:rFonts w:ascii="Times New Roman" w:hAnsi="Times New Roman" w:cs="Times New Roman"/>
          <w:sz w:val="28"/>
          <w:szCs w:val="28"/>
        </w:rPr>
        <w:t>Lelyveld</w:t>
      </w:r>
      <w:proofErr w:type="spellEnd"/>
      <w:r w:rsidRPr="008E3482">
        <w:rPr>
          <w:rFonts w:ascii="Times New Roman" w:hAnsi="Times New Roman" w:cs="Times New Roman"/>
          <w:sz w:val="28"/>
          <w:szCs w:val="28"/>
        </w:rPr>
        <w:t xml:space="preserve"> (2014)</w:t>
      </w:r>
      <w:r w:rsidR="00D35C3E">
        <w:rPr>
          <w:rFonts w:ascii="Times New Roman" w:hAnsi="Times New Roman" w:cs="Times New Roman"/>
          <w:sz w:val="28"/>
          <w:szCs w:val="28"/>
        </w:rPr>
        <w:t xml:space="preserve"> study the lending behavior of </w:t>
      </w:r>
      <w:r w:rsidRPr="008E3482">
        <w:rPr>
          <w:rFonts w:ascii="Times New Roman" w:hAnsi="Times New Roman" w:cs="Times New Roman"/>
          <w:sz w:val="28"/>
          <w:szCs w:val="28"/>
        </w:rPr>
        <w:t>48 multinational banks (MNB</w:t>
      </w:r>
      <w:r w:rsidR="00D35C3E">
        <w:rPr>
          <w:rFonts w:ascii="Times New Roman" w:hAnsi="Times New Roman" w:cs="Times New Roman"/>
          <w:sz w:val="28"/>
          <w:szCs w:val="28"/>
        </w:rPr>
        <w:t>s</w:t>
      </w:r>
      <w:r w:rsidRPr="008E3482">
        <w:rPr>
          <w:rFonts w:ascii="Times New Roman" w:hAnsi="Times New Roman" w:cs="Times New Roman"/>
          <w:sz w:val="28"/>
          <w:szCs w:val="28"/>
        </w:rPr>
        <w:t>)</w:t>
      </w:r>
      <w:r w:rsidR="00D35C3E">
        <w:rPr>
          <w:rFonts w:ascii="Times New Roman" w:hAnsi="Times New Roman" w:cs="Times New Roman"/>
          <w:sz w:val="28"/>
          <w:szCs w:val="28"/>
        </w:rPr>
        <w:t xml:space="preserve"> from 1</w:t>
      </w:r>
      <w:r w:rsidR="009E0B11">
        <w:rPr>
          <w:rFonts w:ascii="Times New Roman" w:hAnsi="Times New Roman" w:cs="Times New Roman"/>
          <w:sz w:val="28"/>
          <w:szCs w:val="28"/>
        </w:rPr>
        <w:t>99</w:t>
      </w:r>
      <w:r w:rsidR="00D35C3E">
        <w:rPr>
          <w:rFonts w:ascii="Times New Roman" w:hAnsi="Times New Roman" w:cs="Times New Roman"/>
          <w:sz w:val="28"/>
          <w:szCs w:val="28"/>
        </w:rPr>
        <w:t xml:space="preserve">2 to 2009 and conclude that parent banks were not a significant source of strength for their local subsidiaries in 2008/09.  When they control for bank characteristics, the authors find that MNB subsidiaries </w:t>
      </w:r>
      <w:r w:rsidR="00291E24" w:rsidRPr="008E3482">
        <w:rPr>
          <w:rFonts w:ascii="Times New Roman" w:hAnsi="Times New Roman" w:cs="Times New Roman"/>
          <w:sz w:val="28"/>
          <w:szCs w:val="28"/>
        </w:rPr>
        <w:t xml:space="preserve">decreased credit growth </w:t>
      </w:r>
      <w:r w:rsidR="00D35C3E">
        <w:rPr>
          <w:rFonts w:ascii="Times New Roman" w:hAnsi="Times New Roman" w:cs="Times New Roman"/>
          <w:sz w:val="28"/>
          <w:szCs w:val="28"/>
        </w:rPr>
        <w:t xml:space="preserve">three times </w:t>
      </w:r>
      <w:r w:rsidR="00291E24" w:rsidRPr="008E3482">
        <w:rPr>
          <w:rFonts w:ascii="Times New Roman" w:hAnsi="Times New Roman" w:cs="Times New Roman"/>
          <w:sz w:val="28"/>
          <w:szCs w:val="28"/>
        </w:rPr>
        <w:t xml:space="preserve">faster than </w:t>
      </w:r>
      <w:r w:rsidR="00D35C3E">
        <w:rPr>
          <w:rFonts w:ascii="Times New Roman" w:hAnsi="Times New Roman" w:cs="Times New Roman"/>
          <w:sz w:val="28"/>
          <w:szCs w:val="28"/>
        </w:rPr>
        <w:t xml:space="preserve">domestic banks in the GFC.  Their overarching conclusion is that MNBs mitigate domestic financial shocks but transmit foreign shocks and, in the process, exacerbate shocks to the real sector in the host country.  </w:t>
      </w:r>
      <w:r w:rsidR="0004544A">
        <w:rPr>
          <w:rFonts w:ascii="Times New Roman" w:hAnsi="Times New Roman" w:cs="Times New Roman"/>
          <w:sz w:val="28"/>
          <w:szCs w:val="28"/>
        </w:rPr>
        <w:t>The authors find some evidence that w</w:t>
      </w:r>
      <w:r w:rsidR="00291E24" w:rsidRPr="008E3482">
        <w:rPr>
          <w:rFonts w:ascii="Times New Roman" w:hAnsi="Times New Roman" w:cs="Times New Roman"/>
          <w:sz w:val="28"/>
          <w:szCs w:val="28"/>
        </w:rPr>
        <w:t xml:space="preserve">eak parents </w:t>
      </w:r>
      <w:r w:rsidR="0004544A">
        <w:rPr>
          <w:rFonts w:ascii="Times New Roman" w:hAnsi="Times New Roman" w:cs="Times New Roman"/>
          <w:sz w:val="28"/>
          <w:szCs w:val="28"/>
        </w:rPr>
        <w:t xml:space="preserve">may </w:t>
      </w:r>
      <w:r w:rsidR="00291E24" w:rsidRPr="008E3482">
        <w:rPr>
          <w:rFonts w:ascii="Times New Roman" w:hAnsi="Times New Roman" w:cs="Times New Roman"/>
          <w:sz w:val="28"/>
          <w:szCs w:val="28"/>
        </w:rPr>
        <w:t>use internal capital market to repatriate funds</w:t>
      </w:r>
      <w:r w:rsidR="0004544A">
        <w:rPr>
          <w:rFonts w:ascii="Times New Roman" w:hAnsi="Times New Roman" w:cs="Times New Roman"/>
          <w:sz w:val="28"/>
          <w:szCs w:val="28"/>
        </w:rPr>
        <w:t xml:space="preserve">. </w:t>
      </w:r>
      <w:r w:rsidR="00C94F25">
        <w:rPr>
          <w:rFonts w:ascii="Times New Roman" w:hAnsi="Times New Roman" w:cs="Times New Roman"/>
          <w:sz w:val="28"/>
          <w:szCs w:val="28"/>
        </w:rPr>
        <w:t xml:space="preserve">Treating the Big 6 separately, </w:t>
      </w:r>
      <w:r w:rsidR="0004544A">
        <w:rPr>
          <w:rFonts w:ascii="Times New Roman" w:hAnsi="Times New Roman" w:cs="Times New Roman"/>
          <w:sz w:val="28"/>
          <w:szCs w:val="28"/>
        </w:rPr>
        <w:t xml:space="preserve">including bank capitalization </w:t>
      </w:r>
      <w:r w:rsidR="00C94F25">
        <w:rPr>
          <w:rFonts w:ascii="Times New Roman" w:hAnsi="Times New Roman" w:cs="Times New Roman"/>
          <w:sz w:val="28"/>
          <w:szCs w:val="28"/>
        </w:rPr>
        <w:t xml:space="preserve">as an explanatory variable interacted with crisis year dummies </w:t>
      </w:r>
      <w:r w:rsidR="0004544A">
        <w:rPr>
          <w:rFonts w:ascii="Times New Roman" w:hAnsi="Times New Roman" w:cs="Times New Roman"/>
          <w:sz w:val="28"/>
          <w:szCs w:val="28"/>
        </w:rPr>
        <w:t xml:space="preserve">and considering exchange rate dynamics are lessons learned from the papers in this group.  </w:t>
      </w:r>
    </w:p>
    <w:p w:rsidR="008E3482" w:rsidRPr="0004544A" w:rsidRDefault="0004544A" w:rsidP="00FB4F5F">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Turning to the </w:t>
      </w:r>
      <w:r w:rsidR="00C94F25">
        <w:rPr>
          <w:rFonts w:ascii="Times New Roman" w:hAnsi="Times New Roman" w:cs="Times New Roman"/>
          <w:sz w:val="28"/>
          <w:szCs w:val="28"/>
        </w:rPr>
        <w:t xml:space="preserve">empirical </w:t>
      </w:r>
      <w:r>
        <w:rPr>
          <w:rFonts w:ascii="Times New Roman" w:hAnsi="Times New Roman" w:cs="Times New Roman"/>
          <w:sz w:val="28"/>
          <w:szCs w:val="28"/>
        </w:rPr>
        <w:t xml:space="preserve">literature that </w:t>
      </w:r>
      <w:r w:rsidR="00C94F25">
        <w:rPr>
          <w:rFonts w:ascii="Times New Roman" w:hAnsi="Times New Roman" w:cs="Times New Roman"/>
          <w:sz w:val="28"/>
          <w:szCs w:val="28"/>
        </w:rPr>
        <w:t xml:space="preserve">examines </w:t>
      </w:r>
      <w:r>
        <w:rPr>
          <w:rFonts w:ascii="Times New Roman" w:hAnsi="Times New Roman" w:cs="Times New Roman"/>
          <w:sz w:val="28"/>
          <w:szCs w:val="28"/>
        </w:rPr>
        <w:t xml:space="preserve">directly the impact of the GFC on bank lending in CESE, </w:t>
      </w:r>
      <w:proofErr w:type="spellStart"/>
      <w:r w:rsidR="008E3482" w:rsidRPr="008E3482">
        <w:rPr>
          <w:rFonts w:ascii="Times New Roman" w:hAnsi="Times New Roman" w:cs="Times New Roman"/>
          <w:sz w:val="28"/>
          <w:szCs w:val="28"/>
        </w:rPr>
        <w:t>Vujic</w:t>
      </w:r>
      <w:proofErr w:type="spellEnd"/>
      <w:r w:rsidR="008E3482" w:rsidRPr="008E3482">
        <w:rPr>
          <w:rFonts w:ascii="Times New Roman" w:hAnsi="Times New Roman" w:cs="Times New Roman"/>
          <w:sz w:val="28"/>
          <w:szCs w:val="28"/>
        </w:rPr>
        <w:t xml:space="preserve"> (2015)</w:t>
      </w:r>
      <w:r>
        <w:rPr>
          <w:rFonts w:ascii="Times New Roman" w:hAnsi="Times New Roman" w:cs="Times New Roman"/>
          <w:sz w:val="28"/>
          <w:szCs w:val="28"/>
        </w:rPr>
        <w:t xml:space="preserve"> examines i</w:t>
      </w:r>
      <w:r w:rsidR="008E3482" w:rsidRPr="008E3482">
        <w:rPr>
          <w:rFonts w:ascii="Times New Roman" w:hAnsi="Times New Roman" w:cs="Times New Roman"/>
          <w:sz w:val="28"/>
          <w:szCs w:val="28"/>
        </w:rPr>
        <w:t xml:space="preserve">nternal </w:t>
      </w:r>
      <w:r>
        <w:rPr>
          <w:rFonts w:ascii="Times New Roman" w:hAnsi="Times New Roman" w:cs="Times New Roman"/>
          <w:sz w:val="28"/>
          <w:szCs w:val="28"/>
        </w:rPr>
        <w:t>c</w:t>
      </w:r>
      <w:r w:rsidR="008E3482" w:rsidRPr="008E3482">
        <w:rPr>
          <w:rFonts w:ascii="Times New Roman" w:hAnsi="Times New Roman" w:cs="Times New Roman"/>
          <w:sz w:val="28"/>
          <w:szCs w:val="28"/>
        </w:rPr>
        <w:t xml:space="preserve">apital </w:t>
      </w:r>
      <w:r>
        <w:rPr>
          <w:rFonts w:ascii="Times New Roman" w:hAnsi="Times New Roman" w:cs="Times New Roman"/>
          <w:sz w:val="28"/>
          <w:szCs w:val="28"/>
        </w:rPr>
        <w:t>m</w:t>
      </w:r>
      <w:r w:rsidR="008E3482" w:rsidRPr="008E3482">
        <w:rPr>
          <w:rFonts w:ascii="Times New Roman" w:hAnsi="Times New Roman" w:cs="Times New Roman"/>
          <w:sz w:val="28"/>
          <w:szCs w:val="28"/>
        </w:rPr>
        <w:t>arkets</w:t>
      </w:r>
      <w:r>
        <w:rPr>
          <w:rFonts w:ascii="Times New Roman" w:hAnsi="Times New Roman" w:cs="Times New Roman"/>
          <w:sz w:val="28"/>
          <w:szCs w:val="28"/>
        </w:rPr>
        <w:t xml:space="preserve"> from BIS data for nineteen countries during a short period from </w:t>
      </w:r>
      <w:r w:rsidR="008E3482" w:rsidRPr="008E3482">
        <w:rPr>
          <w:rFonts w:ascii="Times New Roman" w:hAnsi="Times New Roman" w:cs="Times New Roman"/>
          <w:sz w:val="28"/>
          <w:szCs w:val="28"/>
        </w:rPr>
        <w:t xml:space="preserve">2009 </w:t>
      </w:r>
      <w:r>
        <w:rPr>
          <w:rFonts w:ascii="Times New Roman" w:hAnsi="Times New Roman" w:cs="Times New Roman"/>
          <w:sz w:val="28"/>
          <w:szCs w:val="28"/>
        </w:rPr>
        <w:t xml:space="preserve">to </w:t>
      </w:r>
      <w:r w:rsidR="008E3482" w:rsidRPr="008E3482">
        <w:rPr>
          <w:rFonts w:ascii="Times New Roman" w:hAnsi="Times New Roman" w:cs="Times New Roman"/>
          <w:sz w:val="28"/>
          <w:szCs w:val="28"/>
        </w:rPr>
        <w:t>2011</w:t>
      </w:r>
      <w:r>
        <w:rPr>
          <w:rFonts w:ascii="Times New Roman" w:hAnsi="Times New Roman" w:cs="Times New Roman"/>
          <w:sz w:val="28"/>
          <w:szCs w:val="28"/>
        </w:rPr>
        <w:t xml:space="preserve">.  The author finds that foreign banks </w:t>
      </w:r>
      <w:r w:rsidR="00291E24" w:rsidRPr="008E3482">
        <w:rPr>
          <w:rFonts w:ascii="Times New Roman" w:hAnsi="Times New Roman" w:cs="Times New Roman"/>
          <w:sz w:val="28"/>
          <w:szCs w:val="28"/>
        </w:rPr>
        <w:t xml:space="preserve">with higher sovereign risk exposure to distressed countries curtailed intragroup funding to subsidiaries in CESE </w:t>
      </w:r>
      <w:r>
        <w:rPr>
          <w:rFonts w:ascii="Times New Roman" w:hAnsi="Times New Roman" w:cs="Times New Roman"/>
          <w:sz w:val="28"/>
          <w:szCs w:val="28"/>
        </w:rPr>
        <w:t xml:space="preserve">indicating a possible </w:t>
      </w:r>
      <w:r w:rsidR="00291E24" w:rsidRPr="008E3482">
        <w:rPr>
          <w:rFonts w:ascii="Times New Roman" w:hAnsi="Times New Roman" w:cs="Times New Roman"/>
          <w:sz w:val="28"/>
          <w:szCs w:val="28"/>
        </w:rPr>
        <w:t>transmission</w:t>
      </w:r>
      <w:r>
        <w:rPr>
          <w:rFonts w:ascii="Times New Roman" w:hAnsi="Times New Roman" w:cs="Times New Roman"/>
          <w:sz w:val="28"/>
          <w:szCs w:val="28"/>
        </w:rPr>
        <w:t xml:space="preserve"> channel for the Eurozone crisis.  </w:t>
      </w:r>
      <w:r w:rsidR="008E3482" w:rsidRPr="0004544A">
        <w:rPr>
          <w:rFonts w:ascii="Times New Roman" w:hAnsi="Times New Roman" w:cs="Times New Roman"/>
          <w:sz w:val="28"/>
          <w:szCs w:val="28"/>
        </w:rPr>
        <w:t>De Haas</w:t>
      </w:r>
      <w:r w:rsidRPr="0004544A">
        <w:rPr>
          <w:rFonts w:ascii="Times New Roman" w:hAnsi="Times New Roman" w:cs="Times New Roman"/>
          <w:sz w:val="28"/>
          <w:szCs w:val="28"/>
        </w:rPr>
        <w:t xml:space="preserve">, </w:t>
      </w:r>
      <w:proofErr w:type="spellStart"/>
      <w:r w:rsidRPr="0004544A">
        <w:rPr>
          <w:rFonts w:ascii="Times New Roman" w:eastAsia="Times New Roman" w:hAnsi="Times New Roman" w:cs="Times New Roman"/>
          <w:color w:val="222222"/>
          <w:sz w:val="28"/>
          <w:szCs w:val="28"/>
        </w:rPr>
        <w:t>Korniyenko</w:t>
      </w:r>
      <w:proofErr w:type="spellEnd"/>
      <w:r w:rsidRPr="0004544A">
        <w:rPr>
          <w:rFonts w:ascii="Times New Roman" w:eastAsia="Times New Roman" w:hAnsi="Times New Roman" w:cs="Times New Roman"/>
          <w:color w:val="222222"/>
          <w:sz w:val="28"/>
          <w:szCs w:val="28"/>
        </w:rPr>
        <w:t xml:space="preserve">, </w:t>
      </w:r>
      <w:proofErr w:type="spellStart"/>
      <w:r w:rsidRPr="0004544A">
        <w:rPr>
          <w:rFonts w:ascii="Times New Roman" w:eastAsia="Times New Roman" w:hAnsi="Times New Roman" w:cs="Times New Roman"/>
          <w:color w:val="222222"/>
          <w:sz w:val="28"/>
          <w:szCs w:val="28"/>
        </w:rPr>
        <w:t>Pivovarsky</w:t>
      </w:r>
      <w:proofErr w:type="spellEnd"/>
      <w:r w:rsidRPr="0004544A">
        <w:rPr>
          <w:rFonts w:ascii="Times New Roman" w:eastAsia="Times New Roman" w:hAnsi="Times New Roman" w:cs="Times New Roman"/>
          <w:color w:val="222222"/>
          <w:sz w:val="28"/>
          <w:szCs w:val="28"/>
        </w:rPr>
        <w:t xml:space="preserve"> </w:t>
      </w:r>
      <w:r w:rsidRPr="0004544A">
        <w:rPr>
          <w:rFonts w:ascii="Times New Roman" w:eastAsia="Times New Roman" w:hAnsi="Times New Roman" w:cs="Times New Roman"/>
          <w:color w:val="222222"/>
          <w:sz w:val="28"/>
          <w:szCs w:val="28"/>
        </w:rPr>
        <w:lastRenderedPageBreak/>
        <w:t xml:space="preserve">and </w:t>
      </w:r>
      <w:proofErr w:type="spellStart"/>
      <w:r w:rsidRPr="0004544A">
        <w:rPr>
          <w:rFonts w:ascii="Times New Roman" w:eastAsia="Times New Roman" w:hAnsi="Times New Roman" w:cs="Times New Roman"/>
          <w:color w:val="222222"/>
          <w:sz w:val="28"/>
          <w:szCs w:val="28"/>
        </w:rPr>
        <w:t>Tsankova</w:t>
      </w:r>
      <w:proofErr w:type="spellEnd"/>
      <w:r w:rsidR="008E3482" w:rsidRPr="0004544A">
        <w:rPr>
          <w:rFonts w:ascii="Times New Roman" w:hAnsi="Times New Roman" w:cs="Times New Roman"/>
          <w:sz w:val="28"/>
          <w:szCs w:val="28"/>
        </w:rPr>
        <w:t xml:space="preserve"> (2014)</w:t>
      </w:r>
      <w:r>
        <w:rPr>
          <w:rFonts w:ascii="Times New Roman" w:hAnsi="Times New Roman" w:cs="Times New Roman"/>
          <w:sz w:val="28"/>
          <w:szCs w:val="28"/>
        </w:rPr>
        <w:t xml:space="preserve"> study banking in sixteen CESE countries to examine the impact of a financial agreement coordinated by the EBRD and referred to as the </w:t>
      </w:r>
      <w:r w:rsidR="00C94F25">
        <w:rPr>
          <w:rFonts w:ascii="Times New Roman" w:hAnsi="Times New Roman" w:cs="Times New Roman"/>
          <w:sz w:val="28"/>
          <w:szCs w:val="28"/>
        </w:rPr>
        <w:t>Vienna Initiative</w:t>
      </w:r>
      <w:r>
        <w:rPr>
          <w:rFonts w:ascii="Times New Roman" w:hAnsi="Times New Roman" w:cs="Times New Roman"/>
          <w:sz w:val="28"/>
          <w:szCs w:val="28"/>
        </w:rPr>
        <w:t xml:space="preserve">.  </w:t>
      </w:r>
      <w:r w:rsidR="00C94F25">
        <w:rPr>
          <w:rFonts w:ascii="Times New Roman" w:hAnsi="Times New Roman" w:cs="Times New Roman"/>
          <w:sz w:val="28"/>
          <w:szCs w:val="28"/>
        </w:rPr>
        <w:t xml:space="preserve">The </w:t>
      </w:r>
      <w:r w:rsidR="00C94F25" w:rsidRPr="00C94F25">
        <w:rPr>
          <w:rFonts w:ascii="Times New Roman" w:hAnsi="Times New Roman" w:cs="Times New Roman"/>
          <w:sz w:val="28"/>
          <w:szCs w:val="28"/>
        </w:rPr>
        <w:t>Vienna Initiative</w:t>
      </w:r>
      <w:r w:rsidR="00C94F25">
        <w:rPr>
          <w:rFonts w:ascii="Times New Roman" w:hAnsi="Times New Roman" w:cs="Times New Roman"/>
          <w:sz w:val="28"/>
          <w:szCs w:val="28"/>
        </w:rPr>
        <w:t xml:space="preserve"> (VI) was designed to solve a perceived coordination problem in the region in which the foreign banks would be tempted to act individually </w:t>
      </w:r>
      <w:r w:rsidR="009403A3">
        <w:rPr>
          <w:rFonts w:ascii="Times New Roman" w:hAnsi="Times New Roman" w:cs="Times New Roman"/>
          <w:sz w:val="28"/>
          <w:szCs w:val="28"/>
        </w:rPr>
        <w:t xml:space="preserve">and “cut and run” but that such behavior </w:t>
      </w:r>
      <w:r w:rsidR="00C94F25">
        <w:rPr>
          <w:rFonts w:ascii="Times New Roman" w:hAnsi="Times New Roman" w:cs="Times New Roman"/>
          <w:sz w:val="28"/>
          <w:szCs w:val="28"/>
        </w:rPr>
        <w:t xml:space="preserve">could be avoided by </w:t>
      </w:r>
      <w:r w:rsidR="009403A3">
        <w:rPr>
          <w:rFonts w:ascii="Times New Roman" w:hAnsi="Times New Roman" w:cs="Times New Roman"/>
          <w:sz w:val="28"/>
          <w:szCs w:val="28"/>
        </w:rPr>
        <w:t xml:space="preserve">coordinated </w:t>
      </w:r>
      <w:r w:rsidR="00C94F25">
        <w:rPr>
          <w:rFonts w:ascii="Times New Roman" w:hAnsi="Times New Roman" w:cs="Times New Roman"/>
          <w:sz w:val="28"/>
          <w:szCs w:val="28"/>
        </w:rPr>
        <w:t>group action</w:t>
      </w:r>
      <w:r w:rsidR="009403A3">
        <w:rPr>
          <w:rFonts w:ascii="Times New Roman" w:hAnsi="Times New Roman" w:cs="Times New Roman"/>
          <w:sz w:val="28"/>
          <w:szCs w:val="28"/>
        </w:rPr>
        <w:t>.  International financial institutions (IMF and EBRD) and the European Commission (EC) were the organizers.  Interestingly, the impetus came initially from the BIG 6 banks sending a letter to the EC in November 2008</w:t>
      </w:r>
      <w:r w:rsidR="006F11D5" w:rsidRPr="00C94F25">
        <w:rPr>
          <w:rFonts w:ascii="Times New Roman" w:hAnsi="Times New Roman" w:cs="Times New Roman"/>
          <w:sz w:val="28"/>
          <w:szCs w:val="28"/>
        </w:rPr>
        <w:t xml:space="preserve"> urging coordinated intervention</w:t>
      </w:r>
      <w:r w:rsidR="009403A3">
        <w:rPr>
          <w:rFonts w:ascii="Times New Roman" w:hAnsi="Times New Roman" w:cs="Times New Roman"/>
          <w:sz w:val="28"/>
          <w:szCs w:val="28"/>
        </w:rPr>
        <w:t xml:space="preserve">.  Ultimately, five </w:t>
      </w:r>
      <w:r w:rsidR="006F11D5" w:rsidRPr="00C94F25">
        <w:rPr>
          <w:rFonts w:ascii="Times New Roman" w:hAnsi="Times New Roman" w:cs="Times New Roman"/>
          <w:sz w:val="28"/>
          <w:szCs w:val="28"/>
        </w:rPr>
        <w:t xml:space="preserve">countries and </w:t>
      </w:r>
      <w:r w:rsidR="009403A3">
        <w:rPr>
          <w:rFonts w:ascii="Times New Roman" w:hAnsi="Times New Roman" w:cs="Times New Roman"/>
          <w:sz w:val="28"/>
          <w:szCs w:val="28"/>
        </w:rPr>
        <w:t>seventeen</w:t>
      </w:r>
      <w:r w:rsidR="006F11D5" w:rsidRPr="00C94F25">
        <w:rPr>
          <w:rFonts w:ascii="Times New Roman" w:hAnsi="Times New Roman" w:cs="Times New Roman"/>
          <w:sz w:val="28"/>
          <w:szCs w:val="28"/>
        </w:rPr>
        <w:t xml:space="preserve"> banking groups </w:t>
      </w:r>
      <w:r w:rsidR="009403A3">
        <w:rPr>
          <w:rFonts w:ascii="Times New Roman" w:hAnsi="Times New Roman" w:cs="Times New Roman"/>
          <w:sz w:val="28"/>
          <w:szCs w:val="28"/>
        </w:rPr>
        <w:t xml:space="preserve">signed on; of the EU 8, only Hungary and Romania </w:t>
      </w:r>
      <w:r w:rsidR="006F11D5" w:rsidRPr="00C94F25">
        <w:rPr>
          <w:rFonts w:ascii="Times New Roman" w:hAnsi="Times New Roman" w:cs="Times New Roman"/>
          <w:sz w:val="28"/>
          <w:szCs w:val="28"/>
        </w:rPr>
        <w:t>sign</w:t>
      </w:r>
      <w:r w:rsidR="009403A3">
        <w:rPr>
          <w:rFonts w:ascii="Times New Roman" w:hAnsi="Times New Roman" w:cs="Times New Roman"/>
          <w:sz w:val="28"/>
          <w:szCs w:val="28"/>
        </w:rPr>
        <w:t>ed</w:t>
      </w:r>
      <w:r w:rsidR="006F11D5" w:rsidRPr="00C94F25">
        <w:rPr>
          <w:rFonts w:ascii="Times New Roman" w:hAnsi="Times New Roman" w:cs="Times New Roman"/>
          <w:sz w:val="28"/>
          <w:szCs w:val="28"/>
        </w:rPr>
        <w:t xml:space="preserve"> commitment letter</w:t>
      </w:r>
      <w:r w:rsidR="009403A3">
        <w:rPr>
          <w:rFonts w:ascii="Times New Roman" w:hAnsi="Times New Roman" w:cs="Times New Roman"/>
          <w:sz w:val="28"/>
          <w:szCs w:val="28"/>
        </w:rPr>
        <w:t>s</w:t>
      </w:r>
      <w:r w:rsidR="006F11D5" w:rsidRPr="00C94F25">
        <w:rPr>
          <w:rFonts w:ascii="Times New Roman" w:hAnsi="Times New Roman" w:cs="Times New Roman"/>
          <w:sz w:val="28"/>
          <w:szCs w:val="28"/>
        </w:rPr>
        <w:t xml:space="preserve"> </w:t>
      </w:r>
      <w:r w:rsidR="009403A3">
        <w:rPr>
          <w:rFonts w:ascii="Times New Roman" w:hAnsi="Times New Roman" w:cs="Times New Roman"/>
          <w:sz w:val="28"/>
          <w:szCs w:val="28"/>
        </w:rPr>
        <w:t>(</w:t>
      </w:r>
      <w:r w:rsidR="006F11D5" w:rsidRPr="00C94F25">
        <w:rPr>
          <w:rFonts w:ascii="Times New Roman" w:hAnsi="Times New Roman" w:cs="Times New Roman"/>
          <w:sz w:val="28"/>
          <w:szCs w:val="28"/>
        </w:rPr>
        <w:t>May 2009</w:t>
      </w:r>
      <w:r w:rsidR="009403A3">
        <w:rPr>
          <w:rFonts w:ascii="Times New Roman" w:hAnsi="Times New Roman" w:cs="Times New Roman"/>
          <w:sz w:val="28"/>
          <w:szCs w:val="28"/>
        </w:rPr>
        <w:t>).  Whether the VI was a successful instrument in solving a c</w:t>
      </w:r>
      <w:r w:rsidR="00C94F25" w:rsidRPr="00C94F25">
        <w:rPr>
          <w:rFonts w:ascii="Times New Roman" w:hAnsi="Times New Roman" w:cs="Times New Roman"/>
          <w:sz w:val="28"/>
          <w:szCs w:val="28"/>
        </w:rPr>
        <w:t xml:space="preserve">oordination </w:t>
      </w:r>
      <w:r w:rsidR="009403A3">
        <w:rPr>
          <w:rFonts w:ascii="Times New Roman" w:hAnsi="Times New Roman" w:cs="Times New Roman"/>
          <w:sz w:val="28"/>
          <w:szCs w:val="28"/>
        </w:rPr>
        <w:t>p</w:t>
      </w:r>
      <w:r w:rsidR="00C94F25" w:rsidRPr="00C94F25">
        <w:rPr>
          <w:rFonts w:ascii="Times New Roman" w:hAnsi="Times New Roman" w:cs="Times New Roman"/>
          <w:sz w:val="28"/>
          <w:szCs w:val="28"/>
        </w:rPr>
        <w:t xml:space="preserve">roblem or </w:t>
      </w:r>
      <w:r w:rsidR="009403A3">
        <w:rPr>
          <w:rFonts w:ascii="Times New Roman" w:hAnsi="Times New Roman" w:cs="Times New Roman"/>
          <w:sz w:val="28"/>
          <w:szCs w:val="28"/>
        </w:rPr>
        <w:t>a vehicle for s</w:t>
      </w:r>
      <w:r w:rsidR="00C94F25" w:rsidRPr="00C94F25">
        <w:rPr>
          <w:rFonts w:ascii="Times New Roman" w:hAnsi="Times New Roman" w:cs="Times New Roman"/>
          <w:sz w:val="28"/>
          <w:szCs w:val="28"/>
        </w:rPr>
        <w:t xml:space="preserve">trategic </w:t>
      </w:r>
      <w:r w:rsidR="009403A3">
        <w:rPr>
          <w:rFonts w:ascii="Times New Roman" w:hAnsi="Times New Roman" w:cs="Times New Roman"/>
          <w:sz w:val="28"/>
          <w:szCs w:val="28"/>
        </w:rPr>
        <w:t>b</w:t>
      </w:r>
      <w:r w:rsidR="00C94F25" w:rsidRPr="00C94F25">
        <w:rPr>
          <w:rFonts w:ascii="Times New Roman" w:hAnsi="Times New Roman" w:cs="Times New Roman"/>
          <w:sz w:val="28"/>
          <w:szCs w:val="28"/>
        </w:rPr>
        <w:t>ehavior</w:t>
      </w:r>
      <w:r w:rsidR="009403A3">
        <w:rPr>
          <w:rFonts w:ascii="Times New Roman" w:hAnsi="Times New Roman" w:cs="Times New Roman"/>
          <w:sz w:val="28"/>
          <w:szCs w:val="28"/>
        </w:rPr>
        <w:t xml:space="preserve"> by the Big 6 is debatable.  </w:t>
      </w:r>
    </w:p>
    <w:p w:rsidR="00291E24" w:rsidRPr="008E3482" w:rsidRDefault="0004544A" w:rsidP="00FB4F5F">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Using data from </w:t>
      </w:r>
      <w:r w:rsidRPr="0004544A">
        <w:rPr>
          <w:rFonts w:ascii="Times New Roman" w:hAnsi="Times New Roman" w:cs="Times New Roman"/>
          <w:sz w:val="28"/>
          <w:szCs w:val="28"/>
        </w:rPr>
        <w:t xml:space="preserve">1999 </w:t>
      </w:r>
      <w:r>
        <w:rPr>
          <w:rFonts w:ascii="Times New Roman" w:hAnsi="Times New Roman" w:cs="Times New Roman"/>
          <w:sz w:val="28"/>
          <w:szCs w:val="28"/>
        </w:rPr>
        <w:t xml:space="preserve">to </w:t>
      </w:r>
      <w:r w:rsidRPr="0004544A">
        <w:rPr>
          <w:rFonts w:ascii="Times New Roman" w:hAnsi="Times New Roman" w:cs="Times New Roman"/>
          <w:sz w:val="28"/>
          <w:szCs w:val="28"/>
        </w:rPr>
        <w:t>2011</w:t>
      </w:r>
      <w:r>
        <w:rPr>
          <w:rFonts w:ascii="Times New Roman" w:hAnsi="Times New Roman" w:cs="Times New Roman"/>
          <w:sz w:val="28"/>
          <w:szCs w:val="28"/>
        </w:rPr>
        <w:t xml:space="preserve">, </w:t>
      </w:r>
      <w:r w:rsidR="009403A3">
        <w:rPr>
          <w:rFonts w:ascii="Times New Roman" w:hAnsi="Times New Roman" w:cs="Times New Roman"/>
          <w:sz w:val="28"/>
          <w:szCs w:val="28"/>
        </w:rPr>
        <w:t xml:space="preserve">De Haas </w:t>
      </w:r>
      <w:r w:rsidR="009403A3" w:rsidRPr="009403A3">
        <w:rPr>
          <w:rFonts w:ascii="Times New Roman" w:hAnsi="Times New Roman" w:cs="Times New Roman"/>
          <w:i/>
          <w:sz w:val="28"/>
          <w:szCs w:val="28"/>
        </w:rPr>
        <w:t>et al</w:t>
      </w:r>
      <w:r w:rsidR="009403A3">
        <w:rPr>
          <w:rFonts w:ascii="Times New Roman" w:hAnsi="Times New Roman" w:cs="Times New Roman"/>
          <w:sz w:val="28"/>
          <w:szCs w:val="28"/>
        </w:rPr>
        <w:t xml:space="preserve">. (2014) argue the former.  These authors show evidence </w:t>
      </w:r>
      <w:r>
        <w:rPr>
          <w:rFonts w:ascii="Times New Roman" w:hAnsi="Times New Roman" w:cs="Times New Roman"/>
          <w:sz w:val="28"/>
          <w:szCs w:val="28"/>
        </w:rPr>
        <w:t>that f</w:t>
      </w:r>
      <w:r w:rsidR="00291E24" w:rsidRPr="008E3482">
        <w:rPr>
          <w:rFonts w:ascii="Times New Roman" w:hAnsi="Times New Roman" w:cs="Times New Roman"/>
          <w:sz w:val="28"/>
          <w:szCs w:val="28"/>
        </w:rPr>
        <w:t>oreign subs</w:t>
      </w:r>
      <w:r>
        <w:rPr>
          <w:rFonts w:ascii="Times New Roman" w:hAnsi="Times New Roman" w:cs="Times New Roman"/>
          <w:sz w:val="28"/>
          <w:szCs w:val="28"/>
        </w:rPr>
        <w:t xml:space="preserve">idiaries </w:t>
      </w:r>
      <w:r w:rsidR="00291E24" w:rsidRPr="008E3482">
        <w:rPr>
          <w:rFonts w:ascii="Times New Roman" w:hAnsi="Times New Roman" w:cs="Times New Roman"/>
          <w:sz w:val="28"/>
          <w:szCs w:val="28"/>
        </w:rPr>
        <w:t xml:space="preserve">curtailed credit more aggressively than </w:t>
      </w:r>
      <w:r>
        <w:rPr>
          <w:rFonts w:ascii="Times New Roman" w:hAnsi="Times New Roman" w:cs="Times New Roman"/>
          <w:sz w:val="28"/>
          <w:szCs w:val="28"/>
        </w:rPr>
        <w:t xml:space="preserve">domestic banks </w:t>
      </w:r>
      <w:r w:rsidR="00291E24" w:rsidRPr="008E3482">
        <w:rPr>
          <w:rFonts w:ascii="Times New Roman" w:hAnsi="Times New Roman" w:cs="Times New Roman"/>
          <w:sz w:val="28"/>
          <w:szCs w:val="28"/>
        </w:rPr>
        <w:t>in 2008/09</w:t>
      </w:r>
      <w:r>
        <w:rPr>
          <w:rFonts w:ascii="Times New Roman" w:hAnsi="Times New Roman" w:cs="Times New Roman"/>
          <w:sz w:val="28"/>
          <w:szCs w:val="28"/>
        </w:rPr>
        <w:t>.  However, they find that banks participat</w:t>
      </w:r>
      <w:r w:rsidR="009403A3">
        <w:rPr>
          <w:rFonts w:ascii="Times New Roman" w:hAnsi="Times New Roman" w:cs="Times New Roman"/>
          <w:sz w:val="28"/>
          <w:szCs w:val="28"/>
        </w:rPr>
        <w:t>ing</w:t>
      </w:r>
      <w:r>
        <w:rPr>
          <w:rFonts w:ascii="Times New Roman" w:hAnsi="Times New Roman" w:cs="Times New Roman"/>
          <w:sz w:val="28"/>
          <w:szCs w:val="28"/>
        </w:rPr>
        <w:t xml:space="preserve"> in the </w:t>
      </w:r>
      <w:r w:rsidR="00291E24" w:rsidRPr="008E3482">
        <w:rPr>
          <w:rFonts w:ascii="Times New Roman" w:hAnsi="Times New Roman" w:cs="Times New Roman"/>
          <w:sz w:val="28"/>
          <w:szCs w:val="28"/>
        </w:rPr>
        <w:t>VI were relatively stable lenders in both VI</w:t>
      </w:r>
      <w:r w:rsidR="00291E24">
        <w:rPr>
          <w:rFonts w:ascii="Times New Roman" w:hAnsi="Times New Roman" w:cs="Times New Roman"/>
          <w:sz w:val="28"/>
          <w:szCs w:val="28"/>
        </w:rPr>
        <w:t xml:space="preserve">-participating </w:t>
      </w:r>
      <w:r w:rsidR="00291E24" w:rsidRPr="008E3482">
        <w:rPr>
          <w:rFonts w:ascii="Times New Roman" w:hAnsi="Times New Roman" w:cs="Times New Roman"/>
          <w:sz w:val="28"/>
          <w:szCs w:val="28"/>
        </w:rPr>
        <w:t>and non-VI countries</w:t>
      </w:r>
      <w:r w:rsidR="00291E24">
        <w:rPr>
          <w:rFonts w:ascii="Times New Roman" w:hAnsi="Times New Roman" w:cs="Times New Roman"/>
          <w:sz w:val="28"/>
          <w:szCs w:val="28"/>
        </w:rPr>
        <w:t xml:space="preserve"> during the </w:t>
      </w:r>
      <w:r w:rsidR="00291E24" w:rsidRPr="008E3482">
        <w:rPr>
          <w:rFonts w:ascii="Times New Roman" w:hAnsi="Times New Roman" w:cs="Times New Roman"/>
          <w:sz w:val="28"/>
          <w:szCs w:val="28"/>
        </w:rPr>
        <w:t>crisis period</w:t>
      </w:r>
      <w:r w:rsidR="009403A3">
        <w:rPr>
          <w:rFonts w:ascii="Times New Roman" w:hAnsi="Times New Roman" w:cs="Times New Roman"/>
          <w:sz w:val="28"/>
          <w:szCs w:val="28"/>
        </w:rPr>
        <w:t xml:space="preserve">.  Hence, they conclude that the VI succeeded in protecting the participating countries without generating any </w:t>
      </w:r>
      <w:r w:rsidR="00291E24">
        <w:rPr>
          <w:rFonts w:ascii="Times New Roman" w:hAnsi="Times New Roman" w:cs="Times New Roman"/>
          <w:sz w:val="28"/>
          <w:szCs w:val="28"/>
        </w:rPr>
        <w:t xml:space="preserve">negative externalities </w:t>
      </w:r>
      <w:r w:rsidR="009403A3">
        <w:rPr>
          <w:rFonts w:ascii="Times New Roman" w:hAnsi="Times New Roman" w:cs="Times New Roman"/>
          <w:sz w:val="28"/>
          <w:szCs w:val="28"/>
        </w:rPr>
        <w:t xml:space="preserve">on </w:t>
      </w:r>
      <w:r w:rsidR="00291E24">
        <w:rPr>
          <w:rFonts w:ascii="Times New Roman" w:hAnsi="Times New Roman" w:cs="Times New Roman"/>
          <w:sz w:val="28"/>
          <w:szCs w:val="28"/>
        </w:rPr>
        <w:t xml:space="preserve">non-participants.  </w:t>
      </w:r>
      <w:r w:rsidR="008E3482" w:rsidRPr="008E3482">
        <w:rPr>
          <w:rFonts w:ascii="Times New Roman" w:hAnsi="Times New Roman" w:cs="Times New Roman"/>
          <w:sz w:val="28"/>
          <w:szCs w:val="28"/>
        </w:rPr>
        <w:t>Epstein (2013)</w:t>
      </w:r>
      <w:r w:rsidR="00291E24">
        <w:rPr>
          <w:rFonts w:ascii="Times New Roman" w:hAnsi="Times New Roman" w:cs="Times New Roman"/>
          <w:sz w:val="28"/>
          <w:szCs w:val="28"/>
        </w:rPr>
        <w:t xml:space="preserve"> takes a somewhat c</w:t>
      </w:r>
      <w:r w:rsidR="008E3482" w:rsidRPr="008E3482">
        <w:rPr>
          <w:rFonts w:ascii="Times New Roman" w:hAnsi="Times New Roman" w:cs="Times New Roman"/>
          <w:sz w:val="28"/>
          <w:szCs w:val="28"/>
        </w:rPr>
        <w:t xml:space="preserve">ontrarian view </w:t>
      </w:r>
      <w:r w:rsidR="00291E24">
        <w:rPr>
          <w:rFonts w:ascii="Times New Roman" w:hAnsi="Times New Roman" w:cs="Times New Roman"/>
          <w:sz w:val="28"/>
          <w:szCs w:val="28"/>
        </w:rPr>
        <w:t xml:space="preserve">of the VI </w:t>
      </w:r>
      <w:r w:rsidR="008E3482" w:rsidRPr="008E3482">
        <w:rPr>
          <w:rFonts w:ascii="Times New Roman" w:hAnsi="Times New Roman" w:cs="Times New Roman"/>
          <w:sz w:val="28"/>
          <w:szCs w:val="28"/>
        </w:rPr>
        <w:t xml:space="preserve">based on </w:t>
      </w:r>
      <w:r w:rsidR="00291E24">
        <w:rPr>
          <w:rFonts w:ascii="Times New Roman" w:hAnsi="Times New Roman" w:cs="Times New Roman"/>
          <w:sz w:val="28"/>
          <w:szCs w:val="28"/>
        </w:rPr>
        <w:t xml:space="preserve">her extensive interview work </w:t>
      </w:r>
      <w:r w:rsidR="009403A3">
        <w:rPr>
          <w:rFonts w:ascii="Times New Roman" w:hAnsi="Times New Roman" w:cs="Times New Roman"/>
          <w:sz w:val="28"/>
          <w:szCs w:val="28"/>
        </w:rPr>
        <w:t xml:space="preserve">probing </w:t>
      </w:r>
      <w:r w:rsidR="00291E24">
        <w:rPr>
          <w:rFonts w:ascii="Times New Roman" w:hAnsi="Times New Roman" w:cs="Times New Roman"/>
          <w:sz w:val="28"/>
          <w:szCs w:val="28"/>
        </w:rPr>
        <w:t xml:space="preserve">the corporate governance of banks in the </w:t>
      </w:r>
      <w:r w:rsidR="00291E24">
        <w:rPr>
          <w:rFonts w:ascii="Times New Roman" w:hAnsi="Times New Roman" w:cs="Times New Roman"/>
          <w:sz w:val="28"/>
          <w:szCs w:val="28"/>
        </w:rPr>
        <w:lastRenderedPageBreak/>
        <w:t xml:space="preserve">region.  This author argues that the </w:t>
      </w:r>
      <w:r w:rsidR="008E3482" w:rsidRPr="008E3482">
        <w:rPr>
          <w:rFonts w:ascii="Times New Roman" w:hAnsi="Times New Roman" w:cs="Times New Roman"/>
          <w:sz w:val="28"/>
          <w:szCs w:val="28"/>
        </w:rPr>
        <w:t>business model</w:t>
      </w:r>
      <w:r w:rsidR="00291E24">
        <w:rPr>
          <w:rFonts w:ascii="Times New Roman" w:hAnsi="Times New Roman" w:cs="Times New Roman"/>
          <w:sz w:val="28"/>
          <w:szCs w:val="28"/>
        </w:rPr>
        <w:t xml:space="preserve"> of the Big 6 focuses on d</w:t>
      </w:r>
      <w:r w:rsidR="00291E24" w:rsidRPr="008E3482">
        <w:rPr>
          <w:rFonts w:ascii="Times New Roman" w:hAnsi="Times New Roman" w:cs="Times New Roman"/>
          <w:sz w:val="28"/>
          <w:szCs w:val="28"/>
        </w:rPr>
        <w:t xml:space="preserve">eep financial integration </w:t>
      </w:r>
      <w:r w:rsidR="00291E24">
        <w:rPr>
          <w:rFonts w:ascii="Times New Roman" w:hAnsi="Times New Roman" w:cs="Times New Roman"/>
          <w:sz w:val="28"/>
          <w:szCs w:val="28"/>
        </w:rPr>
        <w:t xml:space="preserve">in the region and leads </w:t>
      </w:r>
      <w:r w:rsidR="00291E24" w:rsidRPr="008E3482">
        <w:rPr>
          <w:rFonts w:ascii="Times New Roman" w:hAnsi="Times New Roman" w:cs="Times New Roman"/>
          <w:sz w:val="28"/>
          <w:szCs w:val="28"/>
        </w:rPr>
        <w:t xml:space="preserve">to </w:t>
      </w:r>
      <w:r w:rsidR="00291E24">
        <w:rPr>
          <w:rFonts w:ascii="Times New Roman" w:hAnsi="Times New Roman" w:cs="Times New Roman"/>
          <w:sz w:val="28"/>
          <w:szCs w:val="28"/>
        </w:rPr>
        <w:t xml:space="preserve">a </w:t>
      </w:r>
      <w:r w:rsidR="009403A3">
        <w:rPr>
          <w:rFonts w:ascii="Times New Roman" w:hAnsi="Times New Roman" w:cs="Times New Roman"/>
          <w:sz w:val="28"/>
          <w:szCs w:val="28"/>
        </w:rPr>
        <w:t xml:space="preserve">strong </w:t>
      </w:r>
      <w:r w:rsidR="00291E24" w:rsidRPr="008E3482">
        <w:rPr>
          <w:rFonts w:ascii="Times New Roman" w:hAnsi="Times New Roman" w:cs="Times New Roman"/>
          <w:sz w:val="28"/>
          <w:szCs w:val="28"/>
        </w:rPr>
        <w:t xml:space="preserve">commitment to </w:t>
      </w:r>
      <w:r w:rsidR="009403A3">
        <w:rPr>
          <w:rFonts w:ascii="Times New Roman" w:hAnsi="Times New Roman" w:cs="Times New Roman"/>
          <w:sz w:val="28"/>
          <w:szCs w:val="28"/>
        </w:rPr>
        <w:t xml:space="preserve">these </w:t>
      </w:r>
      <w:r w:rsidR="00291E24" w:rsidRPr="008E3482">
        <w:rPr>
          <w:rFonts w:ascii="Times New Roman" w:hAnsi="Times New Roman" w:cs="Times New Roman"/>
          <w:sz w:val="28"/>
          <w:szCs w:val="28"/>
        </w:rPr>
        <w:t>clients</w:t>
      </w:r>
      <w:r w:rsidR="00291E24">
        <w:rPr>
          <w:rFonts w:ascii="Times New Roman" w:hAnsi="Times New Roman" w:cs="Times New Roman"/>
          <w:sz w:val="28"/>
          <w:szCs w:val="28"/>
        </w:rPr>
        <w:t xml:space="preserve">.  Hence, she argues that only a very </w:t>
      </w:r>
      <w:r w:rsidR="00291E24" w:rsidRPr="008E3482">
        <w:rPr>
          <w:rFonts w:ascii="Times New Roman" w:hAnsi="Times New Roman" w:cs="Times New Roman"/>
          <w:sz w:val="28"/>
          <w:szCs w:val="28"/>
        </w:rPr>
        <w:t xml:space="preserve">modest retrenchment </w:t>
      </w:r>
      <w:r w:rsidR="00291E24">
        <w:rPr>
          <w:rFonts w:ascii="Times New Roman" w:hAnsi="Times New Roman" w:cs="Times New Roman"/>
          <w:sz w:val="28"/>
          <w:szCs w:val="28"/>
        </w:rPr>
        <w:t xml:space="preserve">occurs </w:t>
      </w:r>
      <w:r w:rsidR="00291E24" w:rsidRPr="008E3482">
        <w:rPr>
          <w:rFonts w:ascii="Times New Roman" w:hAnsi="Times New Roman" w:cs="Times New Roman"/>
          <w:sz w:val="28"/>
          <w:szCs w:val="28"/>
        </w:rPr>
        <w:t xml:space="preserve">in </w:t>
      </w:r>
      <w:r w:rsidR="00291E24">
        <w:rPr>
          <w:rFonts w:ascii="Times New Roman" w:hAnsi="Times New Roman" w:cs="Times New Roman"/>
          <w:sz w:val="28"/>
          <w:szCs w:val="28"/>
        </w:rPr>
        <w:t xml:space="preserve">the </w:t>
      </w:r>
      <w:r w:rsidR="00291E24" w:rsidRPr="008E3482">
        <w:rPr>
          <w:rFonts w:ascii="Times New Roman" w:hAnsi="Times New Roman" w:cs="Times New Roman"/>
          <w:sz w:val="28"/>
          <w:szCs w:val="28"/>
        </w:rPr>
        <w:t xml:space="preserve">“second home market” </w:t>
      </w:r>
      <w:r w:rsidR="00291E24">
        <w:rPr>
          <w:rFonts w:ascii="Times New Roman" w:hAnsi="Times New Roman" w:cs="Times New Roman"/>
          <w:sz w:val="28"/>
          <w:szCs w:val="28"/>
        </w:rPr>
        <w:t xml:space="preserve">for the Big 6 </w:t>
      </w:r>
      <w:r w:rsidR="00291E24" w:rsidRPr="008E3482">
        <w:rPr>
          <w:rFonts w:ascii="Times New Roman" w:hAnsi="Times New Roman" w:cs="Times New Roman"/>
          <w:sz w:val="28"/>
          <w:szCs w:val="28"/>
        </w:rPr>
        <w:t xml:space="preserve">during </w:t>
      </w:r>
      <w:r w:rsidR="00291E24">
        <w:rPr>
          <w:rFonts w:ascii="Times New Roman" w:hAnsi="Times New Roman" w:cs="Times New Roman"/>
          <w:sz w:val="28"/>
          <w:szCs w:val="28"/>
        </w:rPr>
        <w:t xml:space="preserve">the </w:t>
      </w:r>
      <w:r w:rsidR="00291E24" w:rsidRPr="008E3482">
        <w:rPr>
          <w:rFonts w:ascii="Times New Roman" w:hAnsi="Times New Roman" w:cs="Times New Roman"/>
          <w:sz w:val="28"/>
          <w:szCs w:val="28"/>
        </w:rPr>
        <w:t>crisis</w:t>
      </w:r>
      <w:r w:rsidR="004C538E">
        <w:rPr>
          <w:rFonts w:ascii="Times New Roman" w:hAnsi="Times New Roman" w:cs="Times New Roman"/>
          <w:sz w:val="28"/>
          <w:szCs w:val="28"/>
        </w:rPr>
        <w:t xml:space="preserve"> due to their business model and independent of the VI</w:t>
      </w:r>
      <w:r w:rsidR="00291E24">
        <w:rPr>
          <w:rFonts w:ascii="Times New Roman" w:hAnsi="Times New Roman" w:cs="Times New Roman"/>
          <w:sz w:val="28"/>
          <w:szCs w:val="28"/>
        </w:rPr>
        <w:t>.</w:t>
      </w:r>
      <w:r w:rsidR="00291E24" w:rsidRPr="008E3482">
        <w:rPr>
          <w:rFonts w:ascii="Times New Roman" w:hAnsi="Times New Roman" w:cs="Times New Roman"/>
          <w:sz w:val="28"/>
          <w:szCs w:val="28"/>
        </w:rPr>
        <w:t xml:space="preserve"> </w:t>
      </w:r>
      <w:r w:rsidR="004C538E">
        <w:rPr>
          <w:rFonts w:ascii="Times New Roman" w:hAnsi="Times New Roman" w:cs="Times New Roman"/>
          <w:sz w:val="28"/>
          <w:szCs w:val="28"/>
        </w:rPr>
        <w:t xml:space="preserve"> These papers underscore the importance of treating the Big 6 separately and including country fixed effects.</w:t>
      </w:r>
    </w:p>
    <w:p w:rsidR="00291E24" w:rsidRDefault="00291E24" w:rsidP="00FB4F5F">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In a paper directly related to our work, </w:t>
      </w:r>
      <w:r w:rsidR="008E3482" w:rsidRPr="008E3482">
        <w:rPr>
          <w:rFonts w:ascii="Times New Roman" w:hAnsi="Times New Roman" w:cs="Times New Roman"/>
          <w:sz w:val="28"/>
          <w:szCs w:val="28"/>
        </w:rPr>
        <w:t xml:space="preserve">Cull &amp; Martinez </w:t>
      </w:r>
      <w:proofErr w:type="spellStart"/>
      <w:r w:rsidR="008E3482" w:rsidRPr="008E3482">
        <w:rPr>
          <w:rFonts w:ascii="Times New Roman" w:hAnsi="Times New Roman" w:cs="Times New Roman"/>
          <w:sz w:val="28"/>
          <w:szCs w:val="28"/>
        </w:rPr>
        <w:t>Peria</w:t>
      </w:r>
      <w:proofErr w:type="spellEnd"/>
      <w:r w:rsidR="008E3482" w:rsidRPr="008E3482">
        <w:rPr>
          <w:rFonts w:ascii="Times New Roman" w:hAnsi="Times New Roman" w:cs="Times New Roman"/>
          <w:sz w:val="28"/>
          <w:szCs w:val="28"/>
        </w:rPr>
        <w:t xml:space="preserve"> (2013)</w:t>
      </w:r>
      <w:r>
        <w:rPr>
          <w:rFonts w:ascii="Times New Roman" w:hAnsi="Times New Roman" w:cs="Times New Roman"/>
          <w:sz w:val="28"/>
          <w:szCs w:val="28"/>
        </w:rPr>
        <w:t xml:space="preserve"> compare bank lending in the</w:t>
      </w:r>
      <w:r w:rsidR="004C538E">
        <w:rPr>
          <w:rFonts w:ascii="Times New Roman" w:hAnsi="Times New Roman" w:cs="Times New Roman"/>
          <w:sz w:val="28"/>
          <w:szCs w:val="28"/>
        </w:rPr>
        <w:t>se</w:t>
      </w:r>
      <w:r>
        <w:rPr>
          <w:rFonts w:ascii="Times New Roman" w:hAnsi="Times New Roman" w:cs="Times New Roman"/>
          <w:sz w:val="28"/>
          <w:szCs w:val="28"/>
        </w:rPr>
        <w:t xml:space="preserve"> same eight countries (</w:t>
      </w:r>
      <w:r w:rsidR="008E3482" w:rsidRPr="008E3482">
        <w:rPr>
          <w:rFonts w:ascii="Times New Roman" w:hAnsi="Times New Roman" w:cs="Times New Roman"/>
          <w:sz w:val="28"/>
          <w:szCs w:val="28"/>
        </w:rPr>
        <w:t>EU 8</w:t>
      </w:r>
      <w:r>
        <w:rPr>
          <w:rFonts w:ascii="Times New Roman" w:hAnsi="Times New Roman" w:cs="Times New Roman"/>
          <w:sz w:val="28"/>
          <w:szCs w:val="28"/>
        </w:rPr>
        <w:t xml:space="preserve">) with </w:t>
      </w:r>
      <w:r w:rsidR="004C538E">
        <w:rPr>
          <w:rFonts w:ascii="Times New Roman" w:hAnsi="Times New Roman" w:cs="Times New Roman"/>
          <w:sz w:val="28"/>
          <w:szCs w:val="28"/>
        </w:rPr>
        <w:t xml:space="preserve">bank lending </w:t>
      </w:r>
      <w:r>
        <w:rPr>
          <w:rFonts w:ascii="Times New Roman" w:hAnsi="Times New Roman" w:cs="Times New Roman"/>
          <w:sz w:val="28"/>
          <w:szCs w:val="28"/>
        </w:rPr>
        <w:t>in Latin American countries</w:t>
      </w:r>
      <w:r w:rsidR="004C538E" w:rsidRPr="004C538E">
        <w:rPr>
          <w:rFonts w:ascii="Times New Roman" w:hAnsi="Times New Roman" w:cs="Times New Roman"/>
          <w:sz w:val="28"/>
          <w:szCs w:val="28"/>
        </w:rPr>
        <w:t xml:space="preserve"> </w:t>
      </w:r>
      <w:r w:rsidR="004C538E">
        <w:rPr>
          <w:rFonts w:ascii="Times New Roman" w:hAnsi="Times New Roman" w:cs="Times New Roman"/>
          <w:sz w:val="28"/>
          <w:szCs w:val="28"/>
        </w:rPr>
        <w:t xml:space="preserve">from </w:t>
      </w:r>
      <w:r w:rsidR="004C538E" w:rsidRPr="008E3482">
        <w:rPr>
          <w:rFonts w:ascii="Times New Roman" w:hAnsi="Times New Roman" w:cs="Times New Roman"/>
          <w:sz w:val="28"/>
          <w:szCs w:val="28"/>
        </w:rPr>
        <w:t>2004</w:t>
      </w:r>
      <w:r w:rsidR="004C538E">
        <w:rPr>
          <w:rFonts w:ascii="Times New Roman" w:hAnsi="Times New Roman" w:cs="Times New Roman"/>
          <w:sz w:val="28"/>
          <w:szCs w:val="28"/>
        </w:rPr>
        <w:t xml:space="preserve"> to</w:t>
      </w:r>
      <w:r w:rsidR="004C538E" w:rsidRPr="008E3482">
        <w:rPr>
          <w:rFonts w:ascii="Times New Roman" w:hAnsi="Times New Roman" w:cs="Times New Roman"/>
          <w:sz w:val="28"/>
          <w:szCs w:val="28"/>
        </w:rPr>
        <w:t xml:space="preserve"> 2009</w:t>
      </w:r>
      <w:r w:rsidR="004C538E">
        <w:rPr>
          <w:rFonts w:ascii="Times New Roman" w:hAnsi="Times New Roman" w:cs="Times New Roman"/>
          <w:sz w:val="28"/>
          <w:szCs w:val="28"/>
        </w:rPr>
        <w:t>.</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r w:rsidR="004C538E">
        <w:rPr>
          <w:rFonts w:ascii="Times New Roman" w:hAnsi="Times New Roman" w:cs="Times New Roman"/>
          <w:sz w:val="28"/>
          <w:szCs w:val="28"/>
        </w:rPr>
        <w:t xml:space="preserve"> Some of the latter countries also have extremely high concentration of foreign ownership of their banking sectors.  </w:t>
      </w:r>
      <w:r w:rsidR="00663607">
        <w:rPr>
          <w:rFonts w:ascii="Times New Roman" w:hAnsi="Times New Roman" w:cs="Times New Roman"/>
          <w:sz w:val="28"/>
          <w:szCs w:val="28"/>
        </w:rPr>
        <w:t xml:space="preserve">In addition to a foreign-bank dummy, these authors include a dummy variable for government-owned banks in their empirical specifications due to a relatively more prevalence of such banks in Latin America.  We choose to exclude all government-owned banks (e.g., </w:t>
      </w:r>
      <w:proofErr w:type="spellStart"/>
      <w:r w:rsidR="00663607">
        <w:rPr>
          <w:rFonts w:ascii="Times New Roman" w:hAnsi="Times New Roman" w:cs="Times New Roman"/>
          <w:sz w:val="28"/>
          <w:szCs w:val="28"/>
        </w:rPr>
        <w:t>ExIm</w:t>
      </w:r>
      <w:proofErr w:type="spellEnd"/>
      <w:r w:rsidR="00663607">
        <w:rPr>
          <w:rFonts w:ascii="Times New Roman" w:hAnsi="Times New Roman" w:cs="Times New Roman"/>
          <w:sz w:val="28"/>
          <w:szCs w:val="28"/>
        </w:rPr>
        <w:t xml:space="preserve"> banks) from the data set because the commercial banking sector in the EU 8 is almost entirely private (foreign or domestic) throughout this period. </w:t>
      </w:r>
      <w:r w:rsidR="00663607">
        <w:rPr>
          <w:rStyle w:val="a6"/>
          <w:rFonts w:ascii="Times New Roman" w:hAnsi="Times New Roman" w:cs="Times New Roman"/>
          <w:sz w:val="28"/>
          <w:szCs w:val="28"/>
        </w:rPr>
        <w:footnoteReference w:id="6"/>
      </w:r>
      <w:r w:rsidR="00663607">
        <w:rPr>
          <w:rFonts w:ascii="Times New Roman" w:hAnsi="Times New Roman" w:cs="Times New Roman"/>
          <w:sz w:val="28"/>
          <w:szCs w:val="28"/>
        </w:rPr>
        <w:t xml:space="preserve"> Regarding the EU 8, t</w:t>
      </w:r>
      <w:r w:rsidR="004C538E">
        <w:rPr>
          <w:rFonts w:ascii="Times New Roman" w:hAnsi="Times New Roman" w:cs="Times New Roman"/>
          <w:sz w:val="28"/>
          <w:szCs w:val="28"/>
        </w:rPr>
        <w:t xml:space="preserve">hese authors </w:t>
      </w:r>
      <w:r>
        <w:rPr>
          <w:rFonts w:ascii="Times New Roman" w:hAnsi="Times New Roman" w:cs="Times New Roman"/>
          <w:sz w:val="28"/>
          <w:szCs w:val="28"/>
        </w:rPr>
        <w:t xml:space="preserve">conclude that foreign banks </w:t>
      </w:r>
      <w:r w:rsidR="004C538E">
        <w:rPr>
          <w:rFonts w:ascii="Times New Roman" w:hAnsi="Times New Roman" w:cs="Times New Roman"/>
          <w:sz w:val="28"/>
          <w:szCs w:val="28"/>
        </w:rPr>
        <w:t xml:space="preserve">did </w:t>
      </w:r>
      <w:r w:rsidRPr="008E3482">
        <w:rPr>
          <w:rFonts w:ascii="Times New Roman" w:hAnsi="Times New Roman" w:cs="Times New Roman"/>
          <w:sz w:val="28"/>
          <w:szCs w:val="28"/>
        </w:rPr>
        <w:t xml:space="preserve">fuel </w:t>
      </w:r>
      <w:r>
        <w:rPr>
          <w:rFonts w:ascii="Times New Roman" w:hAnsi="Times New Roman" w:cs="Times New Roman"/>
          <w:sz w:val="28"/>
          <w:szCs w:val="28"/>
        </w:rPr>
        <w:t xml:space="preserve">a </w:t>
      </w:r>
      <w:r w:rsidR="00663607">
        <w:rPr>
          <w:rFonts w:ascii="Times New Roman" w:hAnsi="Times New Roman" w:cs="Times New Roman"/>
          <w:sz w:val="28"/>
          <w:szCs w:val="28"/>
        </w:rPr>
        <w:t xml:space="preserve">corporate </w:t>
      </w:r>
      <w:r w:rsidRPr="008E3482">
        <w:rPr>
          <w:rFonts w:ascii="Times New Roman" w:hAnsi="Times New Roman" w:cs="Times New Roman"/>
          <w:sz w:val="28"/>
          <w:szCs w:val="28"/>
        </w:rPr>
        <w:t>credit boom</w:t>
      </w:r>
      <w:r w:rsidR="00BC609F">
        <w:rPr>
          <w:rFonts w:ascii="Times New Roman" w:hAnsi="Times New Roman" w:cs="Times New Roman"/>
          <w:sz w:val="28"/>
          <w:szCs w:val="28"/>
        </w:rPr>
        <w:t xml:space="preserve">. </w:t>
      </w:r>
      <w:r w:rsidR="00B62F89">
        <w:rPr>
          <w:rFonts w:ascii="Times New Roman" w:hAnsi="Times New Roman" w:cs="Times New Roman"/>
          <w:sz w:val="28"/>
          <w:szCs w:val="28"/>
        </w:rPr>
        <w:t>However, when u</w:t>
      </w:r>
      <w:r w:rsidR="00BC609F">
        <w:rPr>
          <w:rFonts w:ascii="Times New Roman" w:hAnsi="Times New Roman" w:cs="Times New Roman"/>
          <w:sz w:val="28"/>
          <w:szCs w:val="28"/>
        </w:rPr>
        <w:t xml:space="preserve">sing total loan growth denominated either in U.S. dollars or local currency, they find </w:t>
      </w:r>
      <w:r w:rsidR="00B62F89">
        <w:rPr>
          <w:rFonts w:ascii="Times New Roman" w:hAnsi="Times New Roman" w:cs="Times New Roman"/>
          <w:sz w:val="28"/>
          <w:szCs w:val="28"/>
        </w:rPr>
        <w:t xml:space="preserve">no </w:t>
      </w:r>
      <w:r w:rsidR="00BC609F">
        <w:rPr>
          <w:rFonts w:ascii="Times New Roman" w:hAnsi="Times New Roman" w:cs="Times New Roman"/>
          <w:sz w:val="28"/>
          <w:szCs w:val="28"/>
        </w:rPr>
        <w:t xml:space="preserve">significant </w:t>
      </w:r>
      <w:r w:rsidR="00B62F89">
        <w:rPr>
          <w:rFonts w:ascii="Times New Roman" w:hAnsi="Times New Roman" w:cs="Times New Roman"/>
          <w:sz w:val="28"/>
          <w:szCs w:val="28"/>
        </w:rPr>
        <w:t xml:space="preserve">direct ownership differences but considerable </w:t>
      </w:r>
      <w:r w:rsidR="00BC609F">
        <w:rPr>
          <w:rFonts w:ascii="Times New Roman" w:hAnsi="Times New Roman" w:cs="Times New Roman"/>
          <w:sz w:val="28"/>
          <w:szCs w:val="28"/>
        </w:rPr>
        <w:t xml:space="preserve">reductions in </w:t>
      </w:r>
      <w:r w:rsidR="00B62F89">
        <w:rPr>
          <w:rFonts w:ascii="Times New Roman" w:hAnsi="Times New Roman" w:cs="Times New Roman"/>
          <w:sz w:val="28"/>
          <w:szCs w:val="28"/>
        </w:rPr>
        <w:t xml:space="preserve">lending in </w:t>
      </w:r>
      <w:r w:rsidR="00BC609F">
        <w:rPr>
          <w:rFonts w:ascii="Times New Roman" w:hAnsi="Times New Roman" w:cs="Times New Roman"/>
          <w:sz w:val="28"/>
          <w:szCs w:val="28"/>
        </w:rPr>
        <w:t>bo</w:t>
      </w:r>
      <w:r w:rsidR="00B62F89">
        <w:rPr>
          <w:rFonts w:ascii="Times New Roman" w:hAnsi="Times New Roman" w:cs="Times New Roman"/>
          <w:sz w:val="28"/>
          <w:szCs w:val="28"/>
        </w:rPr>
        <w:t xml:space="preserve">th crisis years (2008 and </w:t>
      </w:r>
      <w:r w:rsidR="00B62F89">
        <w:rPr>
          <w:rFonts w:ascii="Times New Roman" w:hAnsi="Times New Roman" w:cs="Times New Roman"/>
          <w:sz w:val="28"/>
          <w:szCs w:val="28"/>
        </w:rPr>
        <w:lastRenderedPageBreak/>
        <w:t xml:space="preserve">2009).  The authors do find </w:t>
      </w:r>
      <w:r w:rsidR="00BC609F">
        <w:rPr>
          <w:rFonts w:ascii="Times New Roman" w:hAnsi="Times New Roman" w:cs="Times New Roman"/>
          <w:sz w:val="28"/>
          <w:szCs w:val="28"/>
        </w:rPr>
        <w:t xml:space="preserve">some evidence </w:t>
      </w:r>
      <w:r>
        <w:rPr>
          <w:rFonts w:ascii="Times New Roman" w:hAnsi="Times New Roman" w:cs="Times New Roman"/>
          <w:sz w:val="28"/>
          <w:szCs w:val="28"/>
        </w:rPr>
        <w:t xml:space="preserve">that foreign banks </w:t>
      </w:r>
      <w:r w:rsidRPr="008E3482">
        <w:rPr>
          <w:rFonts w:ascii="Times New Roman" w:hAnsi="Times New Roman" w:cs="Times New Roman"/>
          <w:sz w:val="28"/>
          <w:szCs w:val="28"/>
        </w:rPr>
        <w:t xml:space="preserve">reduced lending more than </w:t>
      </w:r>
      <w:r>
        <w:rPr>
          <w:rFonts w:ascii="Times New Roman" w:hAnsi="Times New Roman" w:cs="Times New Roman"/>
          <w:sz w:val="28"/>
          <w:szCs w:val="28"/>
        </w:rPr>
        <w:t xml:space="preserve">their domestic counterparts </w:t>
      </w:r>
      <w:r w:rsidRPr="008E3482">
        <w:rPr>
          <w:rFonts w:ascii="Times New Roman" w:hAnsi="Times New Roman" w:cs="Times New Roman"/>
          <w:sz w:val="28"/>
          <w:szCs w:val="28"/>
        </w:rPr>
        <w:t xml:space="preserve">during </w:t>
      </w:r>
      <w:r>
        <w:rPr>
          <w:rFonts w:ascii="Times New Roman" w:hAnsi="Times New Roman" w:cs="Times New Roman"/>
          <w:sz w:val="28"/>
          <w:szCs w:val="28"/>
        </w:rPr>
        <w:t xml:space="preserve">the </w:t>
      </w:r>
      <w:r w:rsidRPr="008E3482">
        <w:rPr>
          <w:rFonts w:ascii="Times New Roman" w:hAnsi="Times New Roman" w:cs="Times New Roman"/>
          <w:sz w:val="28"/>
          <w:szCs w:val="28"/>
        </w:rPr>
        <w:t>crisis period</w:t>
      </w:r>
      <w:r w:rsidR="00BC609F">
        <w:rPr>
          <w:rFonts w:ascii="Times New Roman" w:hAnsi="Times New Roman" w:cs="Times New Roman"/>
          <w:sz w:val="28"/>
          <w:szCs w:val="28"/>
        </w:rPr>
        <w:t>, especially</w:t>
      </w:r>
      <w:r>
        <w:rPr>
          <w:rFonts w:ascii="Times New Roman" w:hAnsi="Times New Roman" w:cs="Times New Roman"/>
          <w:sz w:val="28"/>
          <w:szCs w:val="28"/>
        </w:rPr>
        <w:t xml:space="preserve"> in </w:t>
      </w:r>
      <w:r w:rsidRPr="008E3482">
        <w:rPr>
          <w:rFonts w:ascii="Times New Roman" w:hAnsi="Times New Roman" w:cs="Times New Roman"/>
          <w:sz w:val="28"/>
          <w:szCs w:val="28"/>
        </w:rPr>
        <w:t>2009</w:t>
      </w:r>
      <w:r w:rsidR="00B62F89">
        <w:rPr>
          <w:rFonts w:ascii="Times New Roman" w:hAnsi="Times New Roman" w:cs="Times New Roman"/>
          <w:sz w:val="28"/>
          <w:szCs w:val="28"/>
        </w:rPr>
        <w:t>, from interactive terms</w:t>
      </w:r>
      <w:r>
        <w:rPr>
          <w:rFonts w:ascii="Times New Roman" w:hAnsi="Times New Roman" w:cs="Times New Roman"/>
          <w:sz w:val="28"/>
          <w:szCs w:val="28"/>
        </w:rPr>
        <w:t xml:space="preserve">.  </w:t>
      </w:r>
      <w:r w:rsidR="0092531C">
        <w:rPr>
          <w:rFonts w:ascii="Times New Roman" w:hAnsi="Times New Roman" w:cs="Times New Roman"/>
          <w:sz w:val="28"/>
          <w:szCs w:val="28"/>
        </w:rPr>
        <w:t>Moreover</w:t>
      </w:r>
      <w:r>
        <w:rPr>
          <w:rFonts w:ascii="Times New Roman" w:hAnsi="Times New Roman" w:cs="Times New Roman"/>
          <w:sz w:val="28"/>
          <w:szCs w:val="28"/>
        </w:rPr>
        <w:t>, they find</w:t>
      </w:r>
      <w:r w:rsidR="00BC609F">
        <w:rPr>
          <w:rFonts w:ascii="Times New Roman" w:hAnsi="Times New Roman" w:cs="Times New Roman"/>
          <w:sz w:val="28"/>
          <w:szCs w:val="28"/>
        </w:rPr>
        <w:t xml:space="preserve"> no appreciable difference in the coefficients between regressions in which bank-level variables are denominated in U.S. dollars or domestic currency. Finally, these authors find some evidence</w:t>
      </w:r>
      <w:r>
        <w:rPr>
          <w:rFonts w:ascii="Times New Roman" w:hAnsi="Times New Roman" w:cs="Times New Roman"/>
          <w:sz w:val="28"/>
          <w:szCs w:val="28"/>
        </w:rPr>
        <w:t xml:space="preserve"> that l</w:t>
      </w:r>
      <w:r w:rsidRPr="008E3482">
        <w:rPr>
          <w:rFonts w:ascii="Times New Roman" w:hAnsi="Times New Roman" w:cs="Times New Roman"/>
          <w:sz w:val="28"/>
          <w:szCs w:val="28"/>
        </w:rPr>
        <w:t xml:space="preserve">arger banks </w:t>
      </w:r>
      <w:r>
        <w:rPr>
          <w:rFonts w:ascii="Times New Roman" w:hAnsi="Times New Roman" w:cs="Times New Roman"/>
          <w:sz w:val="28"/>
          <w:szCs w:val="28"/>
        </w:rPr>
        <w:t xml:space="preserve">tended to </w:t>
      </w:r>
      <w:r w:rsidRPr="008E3482">
        <w:rPr>
          <w:rFonts w:ascii="Times New Roman" w:hAnsi="Times New Roman" w:cs="Times New Roman"/>
          <w:sz w:val="28"/>
          <w:szCs w:val="28"/>
        </w:rPr>
        <w:t>stabilize lending in 2009</w:t>
      </w:r>
      <w:r>
        <w:rPr>
          <w:rFonts w:ascii="Times New Roman" w:hAnsi="Times New Roman" w:cs="Times New Roman"/>
          <w:sz w:val="28"/>
          <w:szCs w:val="28"/>
        </w:rPr>
        <w:t xml:space="preserve">.  </w:t>
      </w:r>
      <w:r w:rsidR="00BC609F">
        <w:rPr>
          <w:rFonts w:ascii="Times New Roman" w:hAnsi="Times New Roman" w:cs="Times New Roman"/>
          <w:sz w:val="28"/>
          <w:szCs w:val="28"/>
        </w:rPr>
        <w:t>O</w:t>
      </w:r>
      <w:r w:rsidR="004C538E">
        <w:rPr>
          <w:rFonts w:ascii="Times New Roman" w:hAnsi="Times New Roman" w:cs="Times New Roman"/>
          <w:sz w:val="28"/>
          <w:szCs w:val="28"/>
        </w:rPr>
        <w:t xml:space="preserve">ur work differs from that of </w:t>
      </w:r>
      <w:r w:rsidR="004C538E" w:rsidRPr="008E3482">
        <w:rPr>
          <w:rFonts w:ascii="Times New Roman" w:hAnsi="Times New Roman" w:cs="Times New Roman"/>
          <w:sz w:val="28"/>
          <w:szCs w:val="28"/>
        </w:rPr>
        <w:t xml:space="preserve">Cull &amp; Martinez </w:t>
      </w:r>
      <w:proofErr w:type="spellStart"/>
      <w:r w:rsidR="004C538E" w:rsidRPr="008E3482">
        <w:rPr>
          <w:rFonts w:ascii="Times New Roman" w:hAnsi="Times New Roman" w:cs="Times New Roman"/>
          <w:sz w:val="28"/>
          <w:szCs w:val="28"/>
        </w:rPr>
        <w:t>Peria</w:t>
      </w:r>
      <w:proofErr w:type="spellEnd"/>
      <w:r w:rsidR="004C538E" w:rsidRPr="008E3482">
        <w:rPr>
          <w:rFonts w:ascii="Times New Roman" w:hAnsi="Times New Roman" w:cs="Times New Roman"/>
          <w:sz w:val="28"/>
          <w:szCs w:val="28"/>
        </w:rPr>
        <w:t xml:space="preserve"> </w:t>
      </w:r>
      <w:r w:rsidR="004C538E">
        <w:rPr>
          <w:rFonts w:ascii="Times New Roman" w:hAnsi="Times New Roman" w:cs="Times New Roman"/>
          <w:sz w:val="28"/>
          <w:szCs w:val="28"/>
        </w:rPr>
        <w:t xml:space="preserve">by adding an additional year (2010) to the empirical work , by including </w:t>
      </w:r>
      <w:r w:rsidR="00B62F89">
        <w:rPr>
          <w:rFonts w:ascii="Times New Roman" w:hAnsi="Times New Roman" w:cs="Times New Roman"/>
          <w:sz w:val="28"/>
          <w:szCs w:val="28"/>
        </w:rPr>
        <w:t xml:space="preserve">demand-side country variables (e.g., real growth of GDP), by considering explicitly </w:t>
      </w:r>
      <w:r w:rsidR="004C538E">
        <w:rPr>
          <w:rFonts w:ascii="Times New Roman" w:hAnsi="Times New Roman" w:cs="Times New Roman"/>
          <w:sz w:val="28"/>
          <w:szCs w:val="28"/>
        </w:rPr>
        <w:t>exchange rate dynamics, and by separating out the BIG 6 banks from other foreign banks</w:t>
      </w:r>
      <w:r w:rsidR="00B62F89">
        <w:rPr>
          <w:rFonts w:ascii="Times New Roman" w:hAnsi="Times New Roman" w:cs="Times New Roman"/>
          <w:sz w:val="28"/>
          <w:szCs w:val="28"/>
        </w:rPr>
        <w:t xml:space="preserve"> as an ownership category</w:t>
      </w:r>
      <w:r w:rsidR="004C538E">
        <w:rPr>
          <w:rFonts w:ascii="Times New Roman" w:hAnsi="Times New Roman" w:cs="Times New Roman"/>
          <w:sz w:val="28"/>
          <w:szCs w:val="28"/>
        </w:rPr>
        <w:t xml:space="preserve">.  </w:t>
      </w:r>
      <w:r w:rsidR="00A6681F">
        <w:rPr>
          <w:rFonts w:ascii="Times New Roman" w:hAnsi="Times New Roman" w:cs="Times New Roman"/>
          <w:sz w:val="28"/>
          <w:szCs w:val="28"/>
        </w:rPr>
        <w:t>Otherwise, o</w:t>
      </w:r>
      <w:r w:rsidR="004C538E">
        <w:rPr>
          <w:rFonts w:ascii="Times New Roman" w:hAnsi="Times New Roman" w:cs="Times New Roman"/>
          <w:sz w:val="28"/>
          <w:szCs w:val="28"/>
        </w:rPr>
        <w:t xml:space="preserve">ur empirical specification follows theirs </w:t>
      </w:r>
      <w:r w:rsidR="0092531C">
        <w:rPr>
          <w:rFonts w:ascii="Times New Roman" w:hAnsi="Times New Roman" w:cs="Times New Roman"/>
          <w:sz w:val="28"/>
          <w:szCs w:val="28"/>
        </w:rPr>
        <w:t xml:space="preserve">as closely as possible </w:t>
      </w:r>
      <w:r w:rsidR="004C538E">
        <w:rPr>
          <w:rFonts w:ascii="Times New Roman" w:hAnsi="Times New Roman" w:cs="Times New Roman"/>
          <w:sz w:val="28"/>
          <w:szCs w:val="28"/>
        </w:rPr>
        <w:t xml:space="preserve">so that we can </w:t>
      </w:r>
      <w:r w:rsidR="0092531C">
        <w:rPr>
          <w:rFonts w:ascii="Times New Roman" w:hAnsi="Times New Roman" w:cs="Times New Roman"/>
          <w:sz w:val="28"/>
          <w:szCs w:val="28"/>
        </w:rPr>
        <w:t xml:space="preserve">highlight </w:t>
      </w:r>
      <w:r w:rsidR="004C538E">
        <w:rPr>
          <w:rFonts w:ascii="Times New Roman" w:hAnsi="Times New Roman" w:cs="Times New Roman"/>
          <w:sz w:val="28"/>
          <w:szCs w:val="28"/>
        </w:rPr>
        <w:t xml:space="preserve">the </w:t>
      </w:r>
      <w:r w:rsidR="00B62F89">
        <w:rPr>
          <w:rFonts w:ascii="Times New Roman" w:hAnsi="Times New Roman" w:cs="Times New Roman"/>
          <w:sz w:val="28"/>
          <w:szCs w:val="28"/>
        </w:rPr>
        <w:t xml:space="preserve">impact that these differences have on the </w:t>
      </w:r>
      <w:r w:rsidR="004C538E">
        <w:rPr>
          <w:rFonts w:ascii="Times New Roman" w:hAnsi="Times New Roman" w:cs="Times New Roman"/>
          <w:sz w:val="28"/>
          <w:szCs w:val="28"/>
        </w:rPr>
        <w:t xml:space="preserve">results. </w:t>
      </w:r>
    </w:p>
    <w:p w:rsidR="00DE014B" w:rsidRDefault="00DE014B" w:rsidP="00FB4F5F">
      <w:pPr>
        <w:spacing w:line="480" w:lineRule="auto"/>
        <w:ind w:firstLine="360"/>
        <w:rPr>
          <w:rFonts w:ascii="Times New Roman" w:hAnsi="Times New Roman" w:cs="Times New Roman"/>
          <w:sz w:val="28"/>
          <w:szCs w:val="28"/>
        </w:rPr>
      </w:pPr>
    </w:p>
    <w:p w:rsidR="00DE014B" w:rsidRDefault="00DE014B" w:rsidP="00FB4F5F">
      <w:pPr>
        <w:pStyle w:val="a3"/>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Data and Empirical Specifications</w:t>
      </w:r>
    </w:p>
    <w:p w:rsidR="00DE014B" w:rsidRDefault="00107DD4" w:rsidP="00043C8F">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Our data set includes macroeconomic country data and bank-level data.  The country data are from </w:t>
      </w:r>
      <w:proofErr w:type="spellStart"/>
      <w:r>
        <w:rPr>
          <w:rFonts w:ascii="Times New Roman" w:hAnsi="Times New Roman" w:cs="Times New Roman"/>
          <w:sz w:val="28"/>
          <w:szCs w:val="28"/>
        </w:rPr>
        <w:t>Eurostats</w:t>
      </w:r>
      <w:proofErr w:type="spellEnd"/>
      <w:r>
        <w:rPr>
          <w:rFonts w:ascii="Times New Roman" w:hAnsi="Times New Roman" w:cs="Times New Roman"/>
          <w:sz w:val="28"/>
          <w:szCs w:val="28"/>
        </w:rPr>
        <w:t xml:space="preserve"> and the bank data are from </w:t>
      </w:r>
      <w:proofErr w:type="spellStart"/>
      <w:r>
        <w:rPr>
          <w:rFonts w:ascii="Times New Roman" w:hAnsi="Times New Roman" w:cs="Times New Roman"/>
          <w:sz w:val="28"/>
          <w:szCs w:val="28"/>
        </w:rPr>
        <w:t>BankScope</w:t>
      </w:r>
      <w:proofErr w:type="spellEnd"/>
      <w:r>
        <w:rPr>
          <w:rFonts w:ascii="Times New Roman" w:hAnsi="Times New Roman" w:cs="Times New Roman"/>
          <w:sz w:val="28"/>
          <w:szCs w:val="28"/>
        </w:rPr>
        <w:t xml:space="preserve">.  From 2004 to 2010, the total number of bank observations is </w:t>
      </w:r>
      <w:r w:rsidR="00DE014B" w:rsidRPr="00DE014B">
        <w:rPr>
          <w:rFonts w:ascii="Times New Roman" w:hAnsi="Times New Roman" w:cs="Times New Roman"/>
          <w:sz w:val="28"/>
          <w:szCs w:val="28"/>
        </w:rPr>
        <w:t>1791</w:t>
      </w:r>
      <w:r w:rsidR="008C18E8">
        <w:rPr>
          <w:rFonts w:ascii="Times New Roman" w:hAnsi="Times New Roman" w:cs="Times New Roman"/>
          <w:sz w:val="28"/>
          <w:szCs w:val="28"/>
        </w:rPr>
        <w:t xml:space="preserve"> and the total number of banks is 256</w:t>
      </w:r>
      <w:r>
        <w:rPr>
          <w:rFonts w:ascii="Times New Roman" w:hAnsi="Times New Roman" w:cs="Times New Roman"/>
          <w:sz w:val="28"/>
          <w:szCs w:val="28"/>
        </w:rPr>
        <w:t xml:space="preserve">.  Once we eliminate observations in which any of our chosen </w:t>
      </w:r>
      <w:proofErr w:type="gramStart"/>
      <w:r>
        <w:rPr>
          <w:rFonts w:ascii="Times New Roman" w:hAnsi="Times New Roman" w:cs="Times New Roman"/>
          <w:sz w:val="28"/>
          <w:szCs w:val="28"/>
        </w:rPr>
        <w:t>variable</w:t>
      </w:r>
      <w:proofErr w:type="gramEnd"/>
      <w:r>
        <w:rPr>
          <w:rFonts w:ascii="Times New Roman" w:hAnsi="Times New Roman" w:cs="Times New Roman"/>
          <w:sz w:val="28"/>
          <w:szCs w:val="28"/>
        </w:rPr>
        <w:t xml:space="preserve"> is m</w:t>
      </w:r>
      <w:r w:rsidR="006F11D5" w:rsidRPr="00DE014B">
        <w:rPr>
          <w:rFonts w:ascii="Times New Roman" w:hAnsi="Times New Roman" w:cs="Times New Roman"/>
          <w:sz w:val="28"/>
          <w:szCs w:val="28"/>
        </w:rPr>
        <w:t>issing</w:t>
      </w:r>
      <w:r>
        <w:rPr>
          <w:rFonts w:ascii="Times New Roman" w:hAnsi="Times New Roman" w:cs="Times New Roman"/>
          <w:sz w:val="28"/>
          <w:szCs w:val="28"/>
        </w:rPr>
        <w:t xml:space="preserve">, we have </w:t>
      </w:r>
      <w:r w:rsidR="006F11D5" w:rsidRPr="00DE014B">
        <w:rPr>
          <w:rFonts w:ascii="Times New Roman" w:hAnsi="Times New Roman" w:cs="Times New Roman"/>
          <w:sz w:val="28"/>
          <w:szCs w:val="28"/>
        </w:rPr>
        <w:t>1061</w:t>
      </w:r>
      <w:r w:rsidR="000C6F88">
        <w:rPr>
          <w:rFonts w:ascii="Times New Roman" w:hAnsi="Times New Roman" w:cs="Times New Roman"/>
          <w:sz w:val="28"/>
          <w:szCs w:val="28"/>
        </w:rPr>
        <w:t xml:space="preserve"> observations remaining.  Following Cull and Martinez </w:t>
      </w:r>
      <w:proofErr w:type="spellStart"/>
      <w:r w:rsidR="000C6F88">
        <w:rPr>
          <w:rFonts w:ascii="Times New Roman" w:hAnsi="Times New Roman" w:cs="Times New Roman"/>
          <w:sz w:val="28"/>
          <w:szCs w:val="28"/>
        </w:rPr>
        <w:t>Peria</w:t>
      </w:r>
      <w:proofErr w:type="spellEnd"/>
      <w:r w:rsidR="000C6F88">
        <w:rPr>
          <w:rFonts w:ascii="Times New Roman" w:hAnsi="Times New Roman" w:cs="Times New Roman"/>
          <w:sz w:val="28"/>
          <w:szCs w:val="28"/>
        </w:rPr>
        <w:t xml:space="preserve">, we trim the data set for extreme outliers in the dependent variable </w:t>
      </w:r>
      <w:r w:rsidR="000C6F88">
        <w:rPr>
          <w:rFonts w:ascii="Times New Roman" w:hAnsi="Times New Roman" w:cs="Times New Roman"/>
          <w:sz w:val="28"/>
          <w:szCs w:val="28"/>
        </w:rPr>
        <w:lastRenderedPageBreak/>
        <w:t xml:space="preserve">and </w:t>
      </w:r>
      <w:r w:rsidR="008A29A8">
        <w:rPr>
          <w:rFonts w:ascii="Times New Roman" w:hAnsi="Times New Roman" w:cs="Times New Roman"/>
          <w:sz w:val="28"/>
          <w:szCs w:val="28"/>
        </w:rPr>
        <w:t xml:space="preserve">some of </w:t>
      </w:r>
      <w:r w:rsidR="000C6F88">
        <w:rPr>
          <w:rFonts w:ascii="Times New Roman" w:hAnsi="Times New Roman" w:cs="Times New Roman"/>
          <w:sz w:val="28"/>
          <w:szCs w:val="28"/>
        </w:rPr>
        <w:t xml:space="preserve">the explanatory variables.  By eliminating the top 2.4% and the </w:t>
      </w:r>
      <w:r w:rsidR="006F11D5" w:rsidRPr="00DE014B">
        <w:rPr>
          <w:rFonts w:ascii="Times New Roman" w:hAnsi="Times New Roman" w:cs="Times New Roman"/>
          <w:sz w:val="28"/>
          <w:szCs w:val="28"/>
        </w:rPr>
        <w:t>bottom 0.05%</w:t>
      </w:r>
      <w:r w:rsidR="000C6F88">
        <w:rPr>
          <w:rFonts w:ascii="Times New Roman" w:hAnsi="Times New Roman" w:cs="Times New Roman"/>
          <w:sz w:val="28"/>
          <w:szCs w:val="28"/>
        </w:rPr>
        <w:t xml:space="preserve"> of the distribution of the dependent variable (26 observations), we retain </w:t>
      </w:r>
      <w:r w:rsidR="006F11D5" w:rsidRPr="00DE014B">
        <w:rPr>
          <w:rFonts w:ascii="Times New Roman" w:hAnsi="Times New Roman" w:cs="Times New Roman"/>
          <w:sz w:val="28"/>
          <w:szCs w:val="28"/>
        </w:rPr>
        <w:t>1035</w:t>
      </w:r>
      <w:r w:rsidR="000C6F88">
        <w:rPr>
          <w:rFonts w:ascii="Times New Roman" w:hAnsi="Times New Roman" w:cs="Times New Roman"/>
          <w:sz w:val="28"/>
          <w:szCs w:val="28"/>
        </w:rPr>
        <w:t xml:space="preserve"> observations.  Trimming extreme values of three explanatory variables, namely, the loans-to-deposit ratio, the equity ratio, and the return on average assets, we eliminate an additional 39 observations for a remaining total of 996.  At this point, we clean the data by removing observations for all public banks, including Export-Import banks and Development banks, of which there are 74 observations in the data.  Finally, we eliminate an additional 54 observations for institutions that are not full-service commercial banks, namely building societies and car financing </w:t>
      </w:r>
      <w:r w:rsidR="008A29A8">
        <w:rPr>
          <w:rFonts w:ascii="Times New Roman" w:hAnsi="Times New Roman" w:cs="Times New Roman"/>
          <w:sz w:val="28"/>
          <w:szCs w:val="28"/>
        </w:rPr>
        <w:t>companies</w:t>
      </w:r>
      <w:r w:rsidR="000C6F88">
        <w:rPr>
          <w:rFonts w:ascii="Times New Roman" w:hAnsi="Times New Roman" w:cs="Times New Roman"/>
          <w:sz w:val="28"/>
          <w:szCs w:val="28"/>
        </w:rPr>
        <w:t xml:space="preserve">.  Such </w:t>
      </w:r>
      <w:r w:rsidR="008C18E8">
        <w:rPr>
          <w:rFonts w:ascii="Times New Roman" w:hAnsi="Times New Roman" w:cs="Times New Roman"/>
          <w:sz w:val="28"/>
          <w:szCs w:val="28"/>
        </w:rPr>
        <w:t xml:space="preserve">trimming and </w:t>
      </w:r>
      <w:r w:rsidR="000C6F88">
        <w:rPr>
          <w:rFonts w:ascii="Times New Roman" w:hAnsi="Times New Roman" w:cs="Times New Roman"/>
          <w:sz w:val="28"/>
          <w:szCs w:val="28"/>
        </w:rPr>
        <w:t>cleaning leaves us with a data set containing 868 bank-level observations</w:t>
      </w:r>
      <w:r w:rsidR="008C18E8">
        <w:rPr>
          <w:rFonts w:ascii="Times New Roman" w:hAnsi="Times New Roman" w:cs="Times New Roman"/>
          <w:sz w:val="28"/>
          <w:szCs w:val="28"/>
        </w:rPr>
        <w:t xml:space="preserve"> from 194 </w:t>
      </w:r>
      <w:r w:rsidR="008A29A8">
        <w:rPr>
          <w:rFonts w:ascii="Times New Roman" w:hAnsi="Times New Roman" w:cs="Times New Roman"/>
          <w:sz w:val="28"/>
          <w:szCs w:val="28"/>
        </w:rPr>
        <w:t xml:space="preserve">commercial (non-public) </w:t>
      </w:r>
      <w:r w:rsidR="008C18E8">
        <w:rPr>
          <w:rFonts w:ascii="Times New Roman" w:hAnsi="Times New Roman" w:cs="Times New Roman"/>
          <w:sz w:val="28"/>
          <w:szCs w:val="28"/>
        </w:rPr>
        <w:t>banks</w:t>
      </w:r>
      <w:r w:rsidR="000C6F88">
        <w:rPr>
          <w:rFonts w:ascii="Times New Roman" w:hAnsi="Times New Roman" w:cs="Times New Roman"/>
          <w:sz w:val="28"/>
          <w:szCs w:val="28"/>
        </w:rPr>
        <w:t xml:space="preserve">.  </w:t>
      </w:r>
    </w:p>
    <w:p w:rsidR="00027AA5" w:rsidRDefault="008C18E8" w:rsidP="00043C8F">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Table </w:t>
      </w:r>
      <w:r w:rsidR="006B6B46">
        <w:rPr>
          <w:rFonts w:ascii="Times New Roman" w:hAnsi="Times New Roman" w:cs="Times New Roman"/>
          <w:sz w:val="28"/>
          <w:szCs w:val="28"/>
        </w:rPr>
        <w:t>A</w:t>
      </w:r>
      <w:r>
        <w:rPr>
          <w:rFonts w:ascii="Times New Roman" w:hAnsi="Times New Roman" w:cs="Times New Roman"/>
          <w:sz w:val="28"/>
          <w:szCs w:val="28"/>
        </w:rPr>
        <w:t xml:space="preserve">1 </w:t>
      </w:r>
      <w:r w:rsidR="00043C8F">
        <w:rPr>
          <w:rFonts w:ascii="Times New Roman" w:hAnsi="Times New Roman" w:cs="Times New Roman"/>
          <w:sz w:val="28"/>
          <w:szCs w:val="28"/>
        </w:rPr>
        <w:t xml:space="preserve">of Appendix I </w:t>
      </w:r>
      <w:r>
        <w:rPr>
          <w:rFonts w:ascii="Times New Roman" w:hAnsi="Times New Roman" w:cs="Times New Roman"/>
          <w:sz w:val="28"/>
          <w:szCs w:val="28"/>
        </w:rPr>
        <w:t xml:space="preserve">contains the variables with their definitions and descriptive statistics.  As is evident from the minima and maxima, we </w:t>
      </w:r>
      <w:r w:rsidR="008A29A8">
        <w:rPr>
          <w:rFonts w:ascii="Times New Roman" w:hAnsi="Times New Roman" w:cs="Times New Roman"/>
          <w:sz w:val="28"/>
          <w:szCs w:val="28"/>
        </w:rPr>
        <w:t xml:space="preserve">do </w:t>
      </w:r>
      <w:r>
        <w:rPr>
          <w:rFonts w:ascii="Times New Roman" w:hAnsi="Times New Roman" w:cs="Times New Roman"/>
          <w:sz w:val="28"/>
          <w:szCs w:val="28"/>
        </w:rPr>
        <w:t>retain some relatively extreme valu</w:t>
      </w:r>
      <w:r w:rsidR="008A29A8">
        <w:rPr>
          <w:rFonts w:ascii="Times New Roman" w:hAnsi="Times New Roman" w:cs="Times New Roman"/>
          <w:sz w:val="28"/>
          <w:szCs w:val="28"/>
        </w:rPr>
        <w:t xml:space="preserve">es for the dependent variable as well as </w:t>
      </w:r>
      <w:r>
        <w:rPr>
          <w:rFonts w:ascii="Times New Roman" w:hAnsi="Times New Roman" w:cs="Times New Roman"/>
          <w:sz w:val="28"/>
          <w:szCs w:val="28"/>
        </w:rPr>
        <w:t xml:space="preserve">the trimmed explanatory variables.  </w:t>
      </w:r>
      <w:r w:rsidR="00B337DC">
        <w:rPr>
          <w:rFonts w:ascii="Times New Roman" w:hAnsi="Times New Roman" w:cs="Times New Roman"/>
          <w:sz w:val="28"/>
          <w:szCs w:val="28"/>
        </w:rPr>
        <w:t xml:space="preserve">The average annual </w:t>
      </w:r>
      <w:r w:rsidR="00122F28">
        <w:rPr>
          <w:rFonts w:ascii="Times New Roman" w:hAnsi="Times New Roman" w:cs="Times New Roman"/>
          <w:sz w:val="28"/>
          <w:szCs w:val="28"/>
        </w:rPr>
        <w:t xml:space="preserve">real </w:t>
      </w:r>
      <w:r w:rsidR="00B337DC">
        <w:rPr>
          <w:rFonts w:ascii="Times New Roman" w:hAnsi="Times New Roman" w:cs="Times New Roman"/>
          <w:sz w:val="28"/>
          <w:szCs w:val="28"/>
        </w:rPr>
        <w:t>growth of lending for the banks during the data period is almost 16%.  As the table reports, the average ratio of loans to deposits for banks exceeds one indicating that</w:t>
      </w:r>
      <w:r w:rsidR="008A29A8">
        <w:rPr>
          <w:rFonts w:ascii="Times New Roman" w:hAnsi="Times New Roman" w:cs="Times New Roman"/>
          <w:sz w:val="28"/>
          <w:szCs w:val="28"/>
        </w:rPr>
        <w:t xml:space="preserve">, overall, </w:t>
      </w:r>
      <w:r w:rsidR="00B337DC">
        <w:rPr>
          <w:rFonts w:ascii="Times New Roman" w:hAnsi="Times New Roman" w:cs="Times New Roman"/>
          <w:sz w:val="28"/>
          <w:szCs w:val="28"/>
        </w:rPr>
        <w:t xml:space="preserve"> banks </w:t>
      </w:r>
      <w:r w:rsidR="008A29A8">
        <w:rPr>
          <w:rFonts w:ascii="Times New Roman" w:hAnsi="Times New Roman" w:cs="Times New Roman"/>
          <w:sz w:val="28"/>
          <w:szCs w:val="28"/>
        </w:rPr>
        <w:t xml:space="preserve">in the region </w:t>
      </w:r>
      <w:r w:rsidR="00B337DC">
        <w:rPr>
          <w:rFonts w:ascii="Times New Roman" w:hAnsi="Times New Roman" w:cs="Times New Roman"/>
          <w:sz w:val="28"/>
          <w:szCs w:val="28"/>
        </w:rPr>
        <w:t xml:space="preserve">use considerable wholesale funding to support their lending activities.  </w:t>
      </w:r>
      <w:r w:rsidR="00054F0A">
        <w:rPr>
          <w:rFonts w:ascii="Times New Roman" w:hAnsi="Times New Roman" w:cs="Times New Roman"/>
          <w:sz w:val="28"/>
          <w:szCs w:val="28"/>
        </w:rPr>
        <w:t>The country statistics indicate that, o</w:t>
      </w:r>
      <w:r w:rsidR="00054F0A" w:rsidRPr="003C6211">
        <w:rPr>
          <w:rFonts w:ascii="Times New Roman" w:hAnsi="Times New Roman" w:cs="Times New Roman"/>
          <w:sz w:val="28"/>
          <w:szCs w:val="28"/>
        </w:rPr>
        <w:t xml:space="preserve">n average, exchange rates appreciate during </w:t>
      </w:r>
      <w:r w:rsidR="00054F0A">
        <w:rPr>
          <w:rFonts w:ascii="Times New Roman" w:hAnsi="Times New Roman" w:cs="Times New Roman"/>
          <w:sz w:val="28"/>
          <w:szCs w:val="28"/>
        </w:rPr>
        <w:t xml:space="preserve">the </w:t>
      </w:r>
      <w:r w:rsidR="00054F0A" w:rsidRPr="003C6211">
        <w:rPr>
          <w:rFonts w:ascii="Times New Roman" w:hAnsi="Times New Roman" w:cs="Times New Roman"/>
          <w:sz w:val="28"/>
          <w:szCs w:val="28"/>
        </w:rPr>
        <w:t>period</w:t>
      </w:r>
      <w:r w:rsidR="00054F0A">
        <w:rPr>
          <w:rFonts w:ascii="Times New Roman" w:hAnsi="Times New Roman" w:cs="Times New Roman"/>
          <w:sz w:val="28"/>
          <w:szCs w:val="28"/>
        </w:rPr>
        <w:t xml:space="preserve">, </w:t>
      </w:r>
      <w:r w:rsidR="00054F0A" w:rsidRPr="003C6211">
        <w:rPr>
          <w:rFonts w:ascii="Times New Roman" w:hAnsi="Times New Roman" w:cs="Times New Roman"/>
          <w:sz w:val="28"/>
          <w:szCs w:val="28"/>
        </w:rPr>
        <w:t>inflation is slightly over 4% p</w:t>
      </w:r>
      <w:r w:rsidR="00054F0A">
        <w:rPr>
          <w:rFonts w:ascii="Times New Roman" w:hAnsi="Times New Roman" w:cs="Times New Roman"/>
          <w:sz w:val="28"/>
          <w:szCs w:val="28"/>
        </w:rPr>
        <w:t>er annum and</w:t>
      </w:r>
      <w:r w:rsidR="00054F0A" w:rsidRPr="003C6211">
        <w:rPr>
          <w:rFonts w:ascii="Times New Roman" w:hAnsi="Times New Roman" w:cs="Times New Roman"/>
          <w:sz w:val="28"/>
          <w:szCs w:val="28"/>
        </w:rPr>
        <w:t xml:space="preserve"> real GDP growth </w:t>
      </w:r>
      <w:r w:rsidR="00D61FEA">
        <w:rPr>
          <w:rFonts w:ascii="Times New Roman" w:hAnsi="Times New Roman" w:cs="Times New Roman"/>
          <w:sz w:val="28"/>
          <w:szCs w:val="28"/>
        </w:rPr>
        <w:t xml:space="preserve">is </w:t>
      </w:r>
      <w:r w:rsidR="00054F0A" w:rsidRPr="003C6211">
        <w:rPr>
          <w:rFonts w:ascii="Times New Roman" w:hAnsi="Times New Roman" w:cs="Times New Roman"/>
          <w:sz w:val="28"/>
          <w:szCs w:val="28"/>
        </w:rPr>
        <w:t xml:space="preserve">almost 3% </w:t>
      </w:r>
      <w:r w:rsidR="00054F0A" w:rsidRPr="003C6211">
        <w:rPr>
          <w:rFonts w:ascii="Times New Roman" w:hAnsi="Times New Roman" w:cs="Times New Roman"/>
          <w:sz w:val="28"/>
          <w:szCs w:val="28"/>
        </w:rPr>
        <w:lastRenderedPageBreak/>
        <w:t>p</w:t>
      </w:r>
      <w:r w:rsidR="00054F0A">
        <w:rPr>
          <w:rFonts w:ascii="Times New Roman" w:hAnsi="Times New Roman" w:cs="Times New Roman"/>
          <w:sz w:val="28"/>
          <w:szCs w:val="28"/>
        </w:rPr>
        <w:t>er year in the region.</w:t>
      </w:r>
      <w:r w:rsidR="00054F0A" w:rsidRPr="003C6211">
        <w:rPr>
          <w:rFonts w:ascii="Times New Roman" w:hAnsi="Times New Roman" w:cs="Times New Roman"/>
          <w:sz w:val="28"/>
          <w:szCs w:val="28"/>
        </w:rPr>
        <w:t xml:space="preserve"> </w:t>
      </w:r>
      <w:r w:rsidR="00027AA5">
        <w:rPr>
          <w:rFonts w:ascii="Times New Roman" w:hAnsi="Times New Roman" w:cs="Times New Roman"/>
          <w:sz w:val="28"/>
          <w:szCs w:val="28"/>
        </w:rPr>
        <w:t xml:space="preserve"> To attempt to control for institutional aspects that may vary across countries, e.g., regulatory differences, we include country fixed effects in all empirical specifications.</w:t>
      </w:r>
      <w:r w:rsidR="00027AA5">
        <w:rPr>
          <w:rStyle w:val="a6"/>
          <w:rFonts w:ascii="Times New Roman" w:hAnsi="Times New Roman" w:cs="Times New Roman"/>
          <w:sz w:val="28"/>
          <w:szCs w:val="28"/>
        </w:rPr>
        <w:footnoteReference w:id="7"/>
      </w:r>
      <w:r w:rsidR="00027AA5">
        <w:rPr>
          <w:rFonts w:ascii="Times New Roman" w:hAnsi="Times New Roman" w:cs="Times New Roman"/>
          <w:sz w:val="28"/>
          <w:szCs w:val="28"/>
        </w:rPr>
        <w:t xml:space="preserve">  </w:t>
      </w:r>
      <w:r w:rsidR="00B337DC">
        <w:rPr>
          <w:rFonts w:ascii="Times New Roman" w:hAnsi="Times New Roman" w:cs="Times New Roman"/>
          <w:sz w:val="28"/>
          <w:szCs w:val="28"/>
        </w:rPr>
        <w:t xml:space="preserve">With respect to bank ownership, </w:t>
      </w:r>
      <w:r w:rsidR="00B337DC" w:rsidRPr="003C6211">
        <w:rPr>
          <w:rFonts w:ascii="Times New Roman" w:hAnsi="Times New Roman" w:cs="Times New Roman"/>
          <w:sz w:val="28"/>
          <w:szCs w:val="28"/>
        </w:rPr>
        <w:t xml:space="preserve">24% of </w:t>
      </w:r>
      <w:r w:rsidR="00B337DC">
        <w:rPr>
          <w:rFonts w:ascii="Times New Roman" w:hAnsi="Times New Roman" w:cs="Times New Roman"/>
          <w:sz w:val="28"/>
          <w:szCs w:val="28"/>
        </w:rPr>
        <w:t xml:space="preserve">our </w:t>
      </w:r>
      <w:r w:rsidR="00B337DC" w:rsidRPr="003C6211">
        <w:rPr>
          <w:rFonts w:ascii="Times New Roman" w:hAnsi="Times New Roman" w:cs="Times New Roman"/>
          <w:sz w:val="28"/>
          <w:szCs w:val="28"/>
        </w:rPr>
        <w:t xml:space="preserve">observations </w:t>
      </w:r>
      <w:r w:rsidR="00D61FEA">
        <w:rPr>
          <w:rFonts w:ascii="Times New Roman" w:hAnsi="Times New Roman" w:cs="Times New Roman"/>
          <w:sz w:val="28"/>
          <w:szCs w:val="28"/>
        </w:rPr>
        <w:t xml:space="preserve">by count </w:t>
      </w:r>
      <w:r w:rsidR="00B337DC" w:rsidRPr="003C6211">
        <w:rPr>
          <w:rFonts w:ascii="Times New Roman" w:hAnsi="Times New Roman" w:cs="Times New Roman"/>
          <w:sz w:val="28"/>
          <w:szCs w:val="28"/>
        </w:rPr>
        <w:t>are Big 6 banks</w:t>
      </w:r>
      <w:r w:rsidR="00B337DC">
        <w:rPr>
          <w:rFonts w:ascii="Times New Roman" w:hAnsi="Times New Roman" w:cs="Times New Roman"/>
          <w:sz w:val="28"/>
          <w:szCs w:val="28"/>
        </w:rPr>
        <w:t xml:space="preserve">, 40% are other foreign banks and </w:t>
      </w:r>
      <w:r w:rsidR="00B337DC" w:rsidRPr="003C6211">
        <w:rPr>
          <w:rFonts w:ascii="Times New Roman" w:hAnsi="Times New Roman" w:cs="Times New Roman"/>
          <w:sz w:val="28"/>
          <w:szCs w:val="28"/>
        </w:rPr>
        <w:t>36% are domestic banks</w:t>
      </w:r>
      <w:r w:rsidR="00B337DC">
        <w:rPr>
          <w:rFonts w:ascii="Times New Roman" w:hAnsi="Times New Roman" w:cs="Times New Roman"/>
          <w:sz w:val="28"/>
          <w:szCs w:val="28"/>
        </w:rPr>
        <w:t>.  In our empirical specifications, domestic banks will be the omitted ownership category.</w:t>
      </w:r>
      <w:r w:rsidR="00E30900">
        <w:rPr>
          <w:rStyle w:val="a6"/>
          <w:rFonts w:ascii="Times New Roman" w:hAnsi="Times New Roman" w:cs="Times New Roman"/>
          <w:sz w:val="28"/>
          <w:szCs w:val="28"/>
        </w:rPr>
        <w:footnoteReference w:id="8"/>
      </w:r>
      <w:r w:rsidR="00B337DC">
        <w:rPr>
          <w:rFonts w:ascii="Times New Roman" w:hAnsi="Times New Roman" w:cs="Times New Roman"/>
          <w:sz w:val="28"/>
          <w:szCs w:val="28"/>
        </w:rPr>
        <w:t xml:space="preserve">  </w:t>
      </w:r>
    </w:p>
    <w:p w:rsidR="009266CE" w:rsidRPr="000A186F" w:rsidRDefault="00054F0A" w:rsidP="009266CE">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Table </w:t>
      </w:r>
      <w:r w:rsidR="006B6B46">
        <w:rPr>
          <w:rFonts w:ascii="Times New Roman" w:hAnsi="Times New Roman" w:cs="Times New Roman"/>
          <w:sz w:val="28"/>
          <w:szCs w:val="28"/>
        </w:rPr>
        <w:t>A</w:t>
      </w:r>
      <w:r>
        <w:rPr>
          <w:rFonts w:ascii="Times New Roman" w:hAnsi="Times New Roman" w:cs="Times New Roman"/>
          <w:sz w:val="28"/>
          <w:szCs w:val="28"/>
        </w:rPr>
        <w:t xml:space="preserve">2 contains information about </w:t>
      </w:r>
      <w:r w:rsidR="00D61FEA">
        <w:rPr>
          <w:rFonts w:ascii="Times New Roman" w:hAnsi="Times New Roman" w:cs="Times New Roman"/>
          <w:sz w:val="28"/>
          <w:szCs w:val="28"/>
        </w:rPr>
        <w:t xml:space="preserve">market shares by </w:t>
      </w:r>
      <w:r>
        <w:rPr>
          <w:rFonts w:ascii="Times New Roman" w:hAnsi="Times New Roman" w:cs="Times New Roman"/>
          <w:sz w:val="28"/>
          <w:szCs w:val="28"/>
        </w:rPr>
        <w:t>bank ownership</w:t>
      </w:r>
      <w:r w:rsidR="00D61FEA">
        <w:rPr>
          <w:rFonts w:ascii="Times New Roman" w:hAnsi="Times New Roman" w:cs="Times New Roman"/>
          <w:sz w:val="28"/>
          <w:szCs w:val="28"/>
        </w:rPr>
        <w:t xml:space="preserve"> category. As is evident, </w:t>
      </w:r>
      <w:r>
        <w:rPr>
          <w:rFonts w:ascii="Times New Roman" w:hAnsi="Times New Roman" w:cs="Times New Roman"/>
          <w:sz w:val="28"/>
          <w:szCs w:val="28"/>
        </w:rPr>
        <w:t>variation across countr</w:t>
      </w:r>
      <w:r w:rsidR="009266CE">
        <w:rPr>
          <w:rFonts w:ascii="Times New Roman" w:hAnsi="Times New Roman" w:cs="Times New Roman"/>
          <w:sz w:val="28"/>
          <w:szCs w:val="28"/>
        </w:rPr>
        <w:t>ies</w:t>
      </w:r>
      <w:r>
        <w:rPr>
          <w:rFonts w:ascii="Times New Roman" w:hAnsi="Times New Roman" w:cs="Times New Roman"/>
          <w:sz w:val="28"/>
          <w:szCs w:val="28"/>
        </w:rPr>
        <w:t xml:space="preserve"> is considerable</w:t>
      </w:r>
      <w:r w:rsidR="00D61FEA">
        <w:rPr>
          <w:rFonts w:ascii="Times New Roman" w:hAnsi="Times New Roman" w:cs="Times New Roman"/>
          <w:sz w:val="28"/>
          <w:szCs w:val="28"/>
        </w:rPr>
        <w:t xml:space="preserve"> and m</w:t>
      </w:r>
      <w:r w:rsidR="009266CE">
        <w:rPr>
          <w:rFonts w:ascii="Times New Roman" w:hAnsi="Times New Roman" w:cs="Times New Roman"/>
          <w:sz w:val="28"/>
          <w:szCs w:val="28"/>
        </w:rPr>
        <w:t>arket shares by o</w:t>
      </w:r>
      <w:r w:rsidR="009266CE" w:rsidRPr="000A186F">
        <w:rPr>
          <w:rFonts w:ascii="Times New Roman" w:hAnsi="Times New Roman" w:cs="Times New Roman"/>
          <w:sz w:val="28"/>
          <w:szCs w:val="28"/>
        </w:rPr>
        <w:t xml:space="preserve">wnership </w:t>
      </w:r>
      <w:r w:rsidR="009266CE">
        <w:rPr>
          <w:rFonts w:ascii="Times New Roman" w:hAnsi="Times New Roman" w:cs="Times New Roman"/>
          <w:sz w:val="28"/>
          <w:szCs w:val="28"/>
        </w:rPr>
        <w:t>category c</w:t>
      </w:r>
      <w:r w:rsidR="009266CE" w:rsidRPr="000A186F">
        <w:rPr>
          <w:rFonts w:ascii="Times New Roman" w:hAnsi="Times New Roman" w:cs="Times New Roman"/>
          <w:sz w:val="28"/>
          <w:szCs w:val="28"/>
        </w:rPr>
        <w:t xml:space="preserve">hange </w:t>
      </w:r>
      <w:r w:rsidR="009266CE">
        <w:rPr>
          <w:rFonts w:ascii="Times New Roman" w:hAnsi="Times New Roman" w:cs="Times New Roman"/>
          <w:sz w:val="28"/>
          <w:szCs w:val="28"/>
        </w:rPr>
        <w:t>considerably in some countries</w:t>
      </w:r>
      <w:r w:rsidR="00D61FEA">
        <w:rPr>
          <w:rFonts w:ascii="Times New Roman" w:hAnsi="Times New Roman" w:cs="Times New Roman"/>
          <w:sz w:val="28"/>
          <w:szCs w:val="28"/>
        </w:rPr>
        <w:t xml:space="preserve"> o</w:t>
      </w:r>
      <w:r w:rsidR="00D61FEA" w:rsidRPr="000A186F">
        <w:rPr>
          <w:rFonts w:ascii="Times New Roman" w:hAnsi="Times New Roman" w:cs="Times New Roman"/>
          <w:sz w:val="28"/>
          <w:szCs w:val="28"/>
        </w:rPr>
        <w:t xml:space="preserve">ver </w:t>
      </w:r>
      <w:r w:rsidR="00D61FEA">
        <w:rPr>
          <w:rFonts w:ascii="Times New Roman" w:hAnsi="Times New Roman" w:cs="Times New Roman"/>
          <w:sz w:val="28"/>
          <w:szCs w:val="28"/>
        </w:rPr>
        <w:t>the data p</w:t>
      </w:r>
      <w:r w:rsidR="00D61FEA" w:rsidRPr="000A186F">
        <w:rPr>
          <w:rFonts w:ascii="Times New Roman" w:hAnsi="Times New Roman" w:cs="Times New Roman"/>
          <w:sz w:val="28"/>
          <w:szCs w:val="28"/>
        </w:rPr>
        <w:t>eriod</w:t>
      </w:r>
      <w:r w:rsidR="009266CE">
        <w:rPr>
          <w:rFonts w:ascii="Times New Roman" w:hAnsi="Times New Roman" w:cs="Times New Roman"/>
          <w:sz w:val="28"/>
          <w:szCs w:val="28"/>
        </w:rPr>
        <w:t>.  To take the most drastic case, in Romania, the Big 6 lose 13.3% market share with domestic banks increasing market share by 10% and the remaining increase of 3.3% taken by other foreign banks.  Overall, the Big 6 increase market share in Slovakia (6.3%), Bulgaria (6.2%</w:t>
      </w:r>
      <w:r w:rsidR="00027AA5">
        <w:rPr>
          <w:rFonts w:ascii="Times New Roman" w:hAnsi="Times New Roman" w:cs="Times New Roman"/>
          <w:sz w:val="28"/>
          <w:szCs w:val="28"/>
        </w:rPr>
        <w:t xml:space="preserve"> and mainly at the expense of domestic banks</w:t>
      </w:r>
      <w:r w:rsidR="009266CE">
        <w:rPr>
          <w:rFonts w:ascii="Times New Roman" w:hAnsi="Times New Roman" w:cs="Times New Roman"/>
          <w:sz w:val="28"/>
          <w:szCs w:val="28"/>
        </w:rPr>
        <w:t xml:space="preserve">), Poland (3.8%) and Hungary (2.7%) from </w:t>
      </w:r>
      <w:r w:rsidR="009266CE" w:rsidRPr="000A186F">
        <w:rPr>
          <w:rFonts w:ascii="Times New Roman" w:hAnsi="Times New Roman" w:cs="Times New Roman"/>
          <w:sz w:val="28"/>
          <w:szCs w:val="28"/>
        </w:rPr>
        <w:t>2005</w:t>
      </w:r>
      <w:r w:rsidR="009266CE">
        <w:rPr>
          <w:rFonts w:ascii="Times New Roman" w:hAnsi="Times New Roman" w:cs="Times New Roman"/>
          <w:sz w:val="28"/>
          <w:szCs w:val="28"/>
        </w:rPr>
        <w:t xml:space="preserve"> to </w:t>
      </w:r>
      <w:r w:rsidR="009266CE" w:rsidRPr="000A186F">
        <w:rPr>
          <w:rFonts w:ascii="Times New Roman" w:hAnsi="Times New Roman" w:cs="Times New Roman"/>
          <w:sz w:val="28"/>
          <w:szCs w:val="28"/>
        </w:rPr>
        <w:t>2010</w:t>
      </w:r>
      <w:r w:rsidR="009266CE">
        <w:rPr>
          <w:rFonts w:ascii="Times New Roman" w:hAnsi="Times New Roman" w:cs="Times New Roman"/>
          <w:sz w:val="28"/>
          <w:szCs w:val="28"/>
        </w:rPr>
        <w:t>.  Domestic banks also increase market share in Slovakia by 3.5% so that the market share of other foreign banks decreases by 9.7% in that country</w:t>
      </w:r>
      <w:r w:rsidR="00027AA5">
        <w:rPr>
          <w:rFonts w:ascii="Times New Roman" w:hAnsi="Times New Roman" w:cs="Times New Roman"/>
          <w:sz w:val="28"/>
          <w:szCs w:val="28"/>
        </w:rPr>
        <w:t xml:space="preserve">.  Other foreign banks increase </w:t>
      </w:r>
      <w:r w:rsidR="00027AA5">
        <w:rPr>
          <w:rFonts w:ascii="Times New Roman" w:hAnsi="Times New Roman" w:cs="Times New Roman"/>
          <w:sz w:val="28"/>
          <w:szCs w:val="28"/>
        </w:rPr>
        <w:lastRenderedPageBreak/>
        <w:t xml:space="preserve">their market share considerably in Slovenia (7%) at the expense of the Big 6 (decrease by 4.6%) and domestic banks (decrease by 2.4%). </w:t>
      </w:r>
      <w:r w:rsidR="00D61FEA">
        <w:rPr>
          <w:rFonts w:ascii="Times New Roman" w:hAnsi="Times New Roman" w:cs="Times New Roman"/>
          <w:sz w:val="28"/>
          <w:szCs w:val="28"/>
        </w:rPr>
        <w:t xml:space="preserve"> </w:t>
      </w:r>
      <w:r w:rsidR="00027AA5">
        <w:rPr>
          <w:rFonts w:ascii="Times New Roman" w:hAnsi="Times New Roman" w:cs="Times New Roman"/>
          <w:sz w:val="28"/>
          <w:szCs w:val="28"/>
        </w:rPr>
        <w:t xml:space="preserve">However, the market share of other foreign banks falls in both Hungary (4.1%) and Poland (2.9%).  Taken </w:t>
      </w:r>
      <w:r w:rsidR="00D61FEA">
        <w:rPr>
          <w:rFonts w:ascii="Times New Roman" w:hAnsi="Times New Roman" w:cs="Times New Roman"/>
          <w:sz w:val="28"/>
          <w:szCs w:val="28"/>
        </w:rPr>
        <w:t xml:space="preserve">together </w:t>
      </w:r>
      <w:r w:rsidR="00027AA5">
        <w:rPr>
          <w:rFonts w:ascii="Times New Roman" w:hAnsi="Times New Roman" w:cs="Times New Roman"/>
          <w:sz w:val="28"/>
          <w:szCs w:val="28"/>
        </w:rPr>
        <w:t xml:space="preserve">with the precipitous decline in Slovakia and the increases in Slovenia and Romania, these changes indicate a movement out of the northern tier countries and into the southern tier countries by foreign banks that are not part of the Big 6 group.  </w:t>
      </w:r>
    </w:p>
    <w:p w:rsidR="00DC6632" w:rsidRDefault="0045676B" w:rsidP="00043C8F">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Figure 1 depicts inflation-adjusted loan growth in the domestic currency by country from 2005 to 2010.  As can be seen, </w:t>
      </w:r>
      <w:r w:rsidR="006B6B46">
        <w:rPr>
          <w:rFonts w:ascii="Times New Roman" w:hAnsi="Times New Roman" w:cs="Times New Roman"/>
          <w:sz w:val="28"/>
          <w:szCs w:val="28"/>
        </w:rPr>
        <w:t xml:space="preserve">bank lending grows robustly </w:t>
      </w:r>
      <w:r w:rsidR="009266CE">
        <w:rPr>
          <w:rFonts w:ascii="Times New Roman" w:hAnsi="Times New Roman" w:cs="Times New Roman"/>
          <w:sz w:val="28"/>
          <w:szCs w:val="28"/>
        </w:rPr>
        <w:t xml:space="preserve">prior </w:t>
      </w:r>
      <w:r w:rsidR="00D61FEA">
        <w:rPr>
          <w:rFonts w:ascii="Times New Roman" w:hAnsi="Times New Roman" w:cs="Times New Roman"/>
          <w:sz w:val="28"/>
          <w:szCs w:val="28"/>
        </w:rPr>
        <w:t xml:space="preserve">up </w:t>
      </w:r>
      <w:r w:rsidR="006B6B46">
        <w:rPr>
          <w:rFonts w:ascii="Times New Roman" w:hAnsi="Times New Roman" w:cs="Times New Roman"/>
          <w:sz w:val="28"/>
          <w:szCs w:val="28"/>
        </w:rPr>
        <w:t xml:space="preserve">to </w:t>
      </w:r>
      <w:r w:rsidR="006F11D5" w:rsidRPr="00E950BC">
        <w:rPr>
          <w:rFonts w:ascii="Times New Roman" w:hAnsi="Times New Roman" w:cs="Times New Roman"/>
          <w:sz w:val="28"/>
          <w:szCs w:val="28"/>
        </w:rPr>
        <w:t>200</w:t>
      </w:r>
      <w:r w:rsidR="00D61FEA">
        <w:rPr>
          <w:rFonts w:ascii="Times New Roman" w:hAnsi="Times New Roman" w:cs="Times New Roman"/>
          <w:sz w:val="28"/>
          <w:szCs w:val="28"/>
        </w:rPr>
        <w:t>7</w:t>
      </w:r>
      <w:r w:rsidR="006F11D5" w:rsidRPr="00E950BC">
        <w:rPr>
          <w:rFonts w:ascii="Times New Roman" w:hAnsi="Times New Roman" w:cs="Times New Roman"/>
          <w:sz w:val="28"/>
          <w:szCs w:val="28"/>
        </w:rPr>
        <w:t xml:space="preserve"> </w:t>
      </w:r>
      <w:r>
        <w:rPr>
          <w:rFonts w:ascii="Times New Roman" w:hAnsi="Times New Roman" w:cs="Times New Roman"/>
          <w:sz w:val="28"/>
          <w:szCs w:val="28"/>
        </w:rPr>
        <w:t xml:space="preserve">in all eight countries </w:t>
      </w:r>
      <w:r w:rsidR="006F11D5" w:rsidRPr="00E950BC">
        <w:rPr>
          <w:rFonts w:ascii="Times New Roman" w:hAnsi="Times New Roman" w:cs="Times New Roman"/>
          <w:sz w:val="28"/>
          <w:szCs w:val="28"/>
        </w:rPr>
        <w:t xml:space="preserve">with some </w:t>
      </w:r>
      <w:r w:rsidR="009266CE">
        <w:rPr>
          <w:rFonts w:ascii="Times New Roman" w:hAnsi="Times New Roman" w:cs="Times New Roman"/>
          <w:sz w:val="28"/>
          <w:szCs w:val="28"/>
        </w:rPr>
        <w:t xml:space="preserve">sharp </w:t>
      </w:r>
      <w:r w:rsidR="006F11D5" w:rsidRPr="00E950BC">
        <w:rPr>
          <w:rFonts w:ascii="Times New Roman" w:hAnsi="Times New Roman" w:cs="Times New Roman"/>
          <w:sz w:val="28"/>
          <w:szCs w:val="28"/>
        </w:rPr>
        <w:t>country spikes</w:t>
      </w:r>
      <w:r>
        <w:rPr>
          <w:rFonts w:ascii="Times New Roman" w:hAnsi="Times New Roman" w:cs="Times New Roman"/>
          <w:sz w:val="28"/>
          <w:szCs w:val="28"/>
        </w:rPr>
        <w:t xml:space="preserve"> (e.g., Romania and Croatia in 2006 and Bulgaria in 2007)</w:t>
      </w:r>
      <w:r w:rsidR="00D61FEA">
        <w:rPr>
          <w:rFonts w:ascii="Times New Roman" w:hAnsi="Times New Roman" w:cs="Times New Roman"/>
          <w:sz w:val="28"/>
          <w:szCs w:val="28"/>
        </w:rPr>
        <w:t xml:space="preserve">.  </w:t>
      </w:r>
      <w:r>
        <w:rPr>
          <w:rFonts w:ascii="Times New Roman" w:hAnsi="Times New Roman" w:cs="Times New Roman"/>
          <w:sz w:val="28"/>
          <w:szCs w:val="28"/>
        </w:rPr>
        <w:t>I</w:t>
      </w:r>
      <w:r w:rsidR="00D61FEA">
        <w:rPr>
          <w:rFonts w:ascii="Times New Roman" w:hAnsi="Times New Roman" w:cs="Times New Roman"/>
          <w:sz w:val="28"/>
          <w:szCs w:val="28"/>
        </w:rPr>
        <w:t>n 2008</w:t>
      </w:r>
      <w:r>
        <w:rPr>
          <w:rFonts w:ascii="Times New Roman" w:hAnsi="Times New Roman" w:cs="Times New Roman"/>
          <w:sz w:val="28"/>
          <w:szCs w:val="28"/>
        </w:rPr>
        <w:t xml:space="preserve"> (GFC)</w:t>
      </w:r>
      <w:r w:rsidR="00D61FEA">
        <w:rPr>
          <w:rFonts w:ascii="Times New Roman" w:hAnsi="Times New Roman" w:cs="Times New Roman"/>
          <w:sz w:val="28"/>
          <w:szCs w:val="28"/>
        </w:rPr>
        <w:t xml:space="preserve">, lending </w:t>
      </w:r>
      <w:r w:rsidR="006F11D5" w:rsidRPr="00E950BC">
        <w:rPr>
          <w:rFonts w:ascii="Times New Roman" w:hAnsi="Times New Roman" w:cs="Times New Roman"/>
          <w:sz w:val="28"/>
          <w:szCs w:val="28"/>
        </w:rPr>
        <w:t xml:space="preserve">decelerates considerably </w:t>
      </w:r>
      <w:r w:rsidR="009266CE">
        <w:rPr>
          <w:rFonts w:ascii="Times New Roman" w:hAnsi="Times New Roman" w:cs="Times New Roman"/>
          <w:sz w:val="28"/>
          <w:szCs w:val="28"/>
        </w:rPr>
        <w:t xml:space="preserve">and even becomes </w:t>
      </w:r>
      <w:r w:rsidR="006F11D5" w:rsidRPr="00E950BC">
        <w:rPr>
          <w:rFonts w:ascii="Times New Roman" w:hAnsi="Times New Roman" w:cs="Times New Roman"/>
          <w:sz w:val="28"/>
          <w:szCs w:val="28"/>
        </w:rPr>
        <w:t xml:space="preserve">negative in some </w:t>
      </w:r>
      <w:r w:rsidR="009266CE">
        <w:rPr>
          <w:rFonts w:ascii="Times New Roman" w:hAnsi="Times New Roman" w:cs="Times New Roman"/>
          <w:sz w:val="28"/>
          <w:szCs w:val="28"/>
        </w:rPr>
        <w:t xml:space="preserve">countries </w:t>
      </w:r>
      <w:r w:rsidR="006F11D5" w:rsidRPr="00E950BC">
        <w:rPr>
          <w:rFonts w:ascii="Times New Roman" w:hAnsi="Times New Roman" w:cs="Times New Roman"/>
          <w:sz w:val="28"/>
          <w:szCs w:val="28"/>
        </w:rPr>
        <w:t xml:space="preserve">(sharply in </w:t>
      </w:r>
      <w:r w:rsidR="009266CE">
        <w:rPr>
          <w:rFonts w:ascii="Times New Roman" w:hAnsi="Times New Roman" w:cs="Times New Roman"/>
          <w:sz w:val="28"/>
          <w:szCs w:val="28"/>
        </w:rPr>
        <w:t xml:space="preserve">the Czech Republic).  </w:t>
      </w:r>
      <w:r w:rsidR="00D61FEA">
        <w:rPr>
          <w:rFonts w:ascii="Times New Roman" w:hAnsi="Times New Roman" w:cs="Times New Roman"/>
          <w:sz w:val="28"/>
          <w:szCs w:val="28"/>
        </w:rPr>
        <w:t>In all countries, b</w:t>
      </w:r>
      <w:r w:rsidR="009266CE">
        <w:rPr>
          <w:rFonts w:ascii="Times New Roman" w:hAnsi="Times New Roman" w:cs="Times New Roman"/>
          <w:sz w:val="28"/>
          <w:szCs w:val="28"/>
        </w:rPr>
        <w:t>ank lending s</w:t>
      </w:r>
      <w:r w:rsidR="006F11D5" w:rsidRPr="00E950BC">
        <w:rPr>
          <w:rFonts w:ascii="Times New Roman" w:hAnsi="Times New Roman" w:cs="Times New Roman"/>
          <w:sz w:val="28"/>
          <w:szCs w:val="28"/>
        </w:rPr>
        <w:t>pikes upward in 2009</w:t>
      </w:r>
      <w:r>
        <w:rPr>
          <w:rFonts w:ascii="Times New Roman" w:hAnsi="Times New Roman" w:cs="Times New Roman"/>
          <w:sz w:val="28"/>
          <w:szCs w:val="28"/>
        </w:rPr>
        <w:t>,</w:t>
      </w:r>
      <w:r w:rsidR="006F11D5" w:rsidRPr="00E950BC">
        <w:rPr>
          <w:rFonts w:ascii="Times New Roman" w:hAnsi="Times New Roman" w:cs="Times New Roman"/>
          <w:sz w:val="28"/>
          <w:szCs w:val="28"/>
        </w:rPr>
        <w:t xml:space="preserve"> </w:t>
      </w:r>
      <w:r>
        <w:rPr>
          <w:rFonts w:ascii="Times New Roman" w:hAnsi="Times New Roman" w:cs="Times New Roman"/>
          <w:sz w:val="28"/>
          <w:szCs w:val="28"/>
        </w:rPr>
        <w:t xml:space="preserve">particularly </w:t>
      </w:r>
      <w:r w:rsidR="00D61FEA">
        <w:rPr>
          <w:rFonts w:ascii="Times New Roman" w:hAnsi="Times New Roman" w:cs="Times New Roman"/>
          <w:sz w:val="28"/>
          <w:szCs w:val="28"/>
        </w:rPr>
        <w:t xml:space="preserve">those having </w:t>
      </w:r>
      <w:r w:rsidR="006F11D5" w:rsidRPr="00E950BC">
        <w:rPr>
          <w:rFonts w:ascii="Times New Roman" w:hAnsi="Times New Roman" w:cs="Times New Roman"/>
          <w:sz w:val="28"/>
          <w:szCs w:val="28"/>
        </w:rPr>
        <w:t xml:space="preserve">flexible exchange rate </w:t>
      </w:r>
      <w:r w:rsidR="009266CE">
        <w:rPr>
          <w:rFonts w:ascii="Times New Roman" w:hAnsi="Times New Roman" w:cs="Times New Roman"/>
          <w:sz w:val="28"/>
          <w:szCs w:val="28"/>
        </w:rPr>
        <w:t>regimes</w:t>
      </w:r>
      <w:r>
        <w:rPr>
          <w:rFonts w:ascii="Times New Roman" w:hAnsi="Times New Roman" w:cs="Times New Roman"/>
          <w:sz w:val="28"/>
          <w:szCs w:val="28"/>
        </w:rPr>
        <w:t>, (strongly in Poland and the Czech Republic)</w:t>
      </w:r>
      <w:r w:rsidR="009266CE">
        <w:rPr>
          <w:rFonts w:ascii="Times New Roman" w:hAnsi="Times New Roman" w:cs="Times New Roman"/>
          <w:sz w:val="28"/>
          <w:szCs w:val="28"/>
        </w:rPr>
        <w:t xml:space="preserve"> </w:t>
      </w:r>
      <w:r>
        <w:rPr>
          <w:rFonts w:ascii="Times New Roman" w:hAnsi="Times New Roman" w:cs="Times New Roman"/>
          <w:sz w:val="28"/>
          <w:szCs w:val="28"/>
        </w:rPr>
        <w:t xml:space="preserve">but </w:t>
      </w:r>
      <w:r w:rsidR="009266CE">
        <w:rPr>
          <w:rFonts w:ascii="Times New Roman" w:hAnsi="Times New Roman" w:cs="Times New Roman"/>
          <w:sz w:val="28"/>
          <w:szCs w:val="28"/>
        </w:rPr>
        <w:t>c</w:t>
      </w:r>
      <w:r w:rsidR="006F11D5" w:rsidRPr="00E950BC">
        <w:rPr>
          <w:rFonts w:ascii="Times New Roman" w:hAnsi="Times New Roman" w:cs="Times New Roman"/>
          <w:sz w:val="28"/>
          <w:szCs w:val="28"/>
        </w:rPr>
        <w:t xml:space="preserve">onverges to virtually no (or mildly negative) growth </w:t>
      </w:r>
      <w:r>
        <w:rPr>
          <w:rFonts w:ascii="Times New Roman" w:hAnsi="Times New Roman" w:cs="Times New Roman"/>
          <w:sz w:val="28"/>
          <w:szCs w:val="28"/>
        </w:rPr>
        <w:t xml:space="preserve">in all countries </w:t>
      </w:r>
      <w:r w:rsidRPr="00E950BC">
        <w:rPr>
          <w:rFonts w:ascii="Times New Roman" w:hAnsi="Times New Roman" w:cs="Times New Roman"/>
          <w:sz w:val="28"/>
          <w:szCs w:val="28"/>
        </w:rPr>
        <w:t>in 2010</w:t>
      </w:r>
      <w:r>
        <w:rPr>
          <w:rFonts w:ascii="Times New Roman" w:hAnsi="Times New Roman" w:cs="Times New Roman"/>
          <w:sz w:val="28"/>
          <w:szCs w:val="28"/>
        </w:rPr>
        <w:t xml:space="preserve"> at the onset of the EZC</w:t>
      </w:r>
      <w:r w:rsidR="009266CE">
        <w:rPr>
          <w:rFonts w:ascii="Times New Roman" w:hAnsi="Times New Roman" w:cs="Times New Roman"/>
          <w:sz w:val="28"/>
          <w:szCs w:val="28"/>
        </w:rPr>
        <w:t xml:space="preserve">. </w:t>
      </w:r>
      <w:r>
        <w:rPr>
          <w:rStyle w:val="a6"/>
          <w:rFonts w:ascii="Times New Roman" w:hAnsi="Times New Roman" w:cs="Times New Roman"/>
          <w:sz w:val="28"/>
          <w:szCs w:val="28"/>
        </w:rPr>
        <w:footnoteReference w:id="9"/>
      </w:r>
      <w:r w:rsidR="009266CE">
        <w:rPr>
          <w:rFonts w:ascii="Times New Roman" w:hAnsi="Times New Roman" w:cs="Times New Roman"/>
          <w:sz w:val="28"/>
          <w:szCs w:val="28"/>
        </w:rPr>
        <w:t xml:space="preserve"> </w:t>
      </w:r>
      <w:r w:rsidR="006F11D5" w:rsidRPr="00E950BC">
        <w:rPr>
          <w:rFonts w:ascii="Times New Roman" w:hAnsi="Times New Roman" w:cs="Times New Roman"/>
          <w:sz w:val="28"/>
          <w:szCs w:val="28"/>
        </w:rPr>
        <w:t xml:space="preserve"> </w:t>
      </w:r>
    </w:p>
    <w:p w:rsidR="00417E24" w:rsidRDefault="008B68CF" w:rsidP="00BC1475">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Table A3 presents the simple correlation coefficients for all variables.  Using only these measures, loan growth is positively related to a bank’s capitalization (equity ratio) and the country’s depreciation of its currency but negatively related </w:t>
      </w:r>
      <w:r>
        <w:rPr>
          <w:rFonts w:ascii="Times New Roman" w:hAnsi="Times New Roman" w:cs="Times New Roman"/>
          <w:sz w:val="28"/>
          <w:szCs w:val="28"/>
        </w:rPr>
        <w:lastRenderedPageBreak/>
        <w:t xml:space="preserve">to a bank’s size (assets) and its profitability (ROAA).  Regarding differences across ownership categories, the BIG 6 tend to be larger, less-capitalized and more profitable than domestic banks (omitted category).  The non-Big 6 foreign banks tend to be more capitalized, more reliant on wholesale funding and less profitable than domestic banks.  Regarding the country macroeconomic variables, GDP growth is positively related to inflation but negatively related to depreciation whereas the pass-through of inflation to depreciation is positive.  The coefficients for bank characteristics suggest that bigger banks are less capitalized and more profitable whereas banks using more wholesale funding tend to be more capitalized and less profitable.  </w:t>
      </w:r>
      <w:r w:rsidR="00BC1475">
        <w:rPr>
          <w:rFonts w:ascii="Times New Roman" w:hAnsi="Times New Roman" w:cs="Times New Roman"/>
          <w:sz w:val="28"/>
          <w:szCs w:val="28"/>
        </w:rPr>
        <w:t xml:space="preserve">Such simple correlations help inform our prior expectations for the signs of the explanatory variables in the regression specifications. </w:t>
      </w:r>
    </w:p>
    <w:p w:rsidR="00E950BC" w:rsidRDefault="00BC1475" w:rsidP="0048710F">
      <w:pPr>
        <w:spacing w:line="480" w:lineRule="auto"/>
        <w:ind w:firstLine="360"/>
        <w:rPr>
          <w:rFonts w:ascii="Times New Roman" w:hAnsi="Times New Roman" w:cs="Times New Roman"/>
          <w:sz w:val="28"/>
          <w:szCs w:val="28"/>
        </w:rPr>
      </w:pPr>
      <w:r>
        <w:rPr>
          <w:rFonts w:ascii="Times New Roman" w:hAnsi="Times New Roman" w:cs="Times New Roman"/>
          <w:sz w:val="28"/>
          <w:szCs w:val="28"/>
        </w:rPr>
        <w:t>All regression</w:t>
      </w:r>
      <w:r w:rsidR="0048710F">
        <w:rPr>
          <w:rFonts w:ascii="Times New Roman" w:hAnsi="Times New Roman" w:cs="Times New Roman"/>
          <w:sz w:val="28"/>
          <w:szCs w:val="28"/>
        </w:rPr>
        <w:t>s</w:t>
      </w:r>
      <w:r>
        <w:rPr>
          <w:rFonts w:ascii="Times New Roman" w:hAnsi="Times New Roman" w:cs="Times New Roman"/>
          <w:sz w:val="28"/>
          <w:szCs w:val="28"/>
        </w:rPr>
        <w:t xml:space="preserve"> </w:t>
      </w:r>
      <w:r w:rsidR="0048710F">
        <w:rPr>
          <w:rFonts w:ascii="Times New Roman" w:hAnsi="Times New Roman" w:cs="Times New Roman"/>
          <w:sz w:val="28"/>
          <w:szCs w:val="28"/>
        </w:rPr>
        <w:t xml:space="preserve">have </w:t>
      </w:r>
      <w:r>
        <w:rPr>
          <w:rFonts w:ascii="Times New Roman" w:hAnsi="Times New Roman" w:cs="Times New Roman"/>
          <w:sz w:val="28"/>
          <w:szCs w:val="28"/>
        </w:rPr>
        <w:t>r</w:t>
      </w:r>
      <w:r w:rsidR="00E950BC" w:rsidRPr="000A186F">
        <w:rPr>
          <w:rFonts w:ascii="Times New Roman" w:hAnsi="Times New Roman" w:cs="Times New Roman"/>
          <w:sz w:val="28"/>
          <w:szCs w:val="28"/>
        </w:rPr>
        <w:t xml:space="preserve">eal </w:t>
      </w:r>
      <w:r>
        <w:rPr>
          <w:rFonts w:ascii="Times New Roman" w:hAnsi="Times New Roman" w:cs="Times New Roman"/>
          <w:sz w:val="28"/>
          <w:szCs w:val="28"/>
        </w:rPr>
        <w:t>l</w:t>
      </w:r>
      <w:r w:rsidR="00E950BC" w:rsidRPr="000A186F">
        <w:rPr>
          <w:rFonts w:ascii="Times New Roman" w:hAnsi="Times New Roman" w:cs="Times New Roman"/>
          <w:sz w:val="28"/>
          <w:szCs w:val="28"/>
        </w:rPr>
        <w:t xml:space="preserve">oan </w:t>
      </w:r>
      <w:r>
        <w:rPr>
          <w:rFonts w:ascii="Times New Roman" w:hAnsi="Times New Roman" w:cs="Times New Roman"/>
          <w:sz w:val="28"/>
          <w:szCs w:val="28"/>
        </w:rPr>
        <w:t>g</w:t>
      </w:r>
      <w:r w:rsidR="00E950BC" w:rsidRPr="000A186F">
        <w:rPr>
          <w:rFonts w:ascii="Times New Roman" w:hAnsi="Times New Roman" w:cs="Times New Roman"/>
          <w:sz w:val="28"/>
          <w:szCs w:val="28"/>
        </w:rPr>
        <w:t xml:space="preserve">rowth </w:t>
      </w:r>
      <w:r>
        <w:rPr>
          <w:rFonts w:ascii="Times New Roman" w:hAnsi="Times New Roman" w:cs="Times New Roman"/>
          <w:sz w:val="28"/>
          <w:szCs w:val="28"/>
        </w:rPr>
        <w:t>in the d</w:t>
      </w:r>
      <w:r w:rsidR="00E950BC" w:rsidRPr="000A186F">
        <w:rPr>
          <w:rFonts w:ascii="Times New Roman" w:hAnsi="Times New Roman" w:cs="Times New Roman"/>
          <w:sz w:val="28"/>
          <w:szCs w:val="28"/>
        </w:rPr>
        <w:t xml:space="preserve">omestic </w:t>
      </w:r>
      <w:r>
        <w:rPr>
          <w:rFonts w:ascii="Times New Roman" w:hAnsi="Times New Roman" w:cs="Times New Roman"/>
          <w:sz w:val="28"/>
          <w:szCs w:val="28"/>
        </w:rPr>
        <w:t>c</w:t>
      </w:r>
      <w:r w:rsidR="00E950BC" w:rsidRPr="000A186F">
        <w:rPr>
          <w:rFonts w:ascii="Times New Roman" w:hAnsi="Times New Roman" w:cs="Times New Roman"/>
          <w:sz w:val="28"/>
          <w:szCs w:val="28"/>
        </w:rPr>
        <w:t>urrency</w:t>
      </w:r>
      <w:r>
        <w:rPr>
          <w:rFonts w:ascii="Times New Roman" w:hAnsi="Times New Roman" w:cs="Times New Roman"/>
          <w:sz w:val="28"/>
          <w:szCs w:val="28"/>
        </w:rPr>
        <w:t xml:space="preserve"> as the dependent variable and </w:t>
      </w:r>
      <w:r w:rsidR="0048710F">
        <w:rPr>
          <w:rFonts w:ascii="Times New Roman" w:hAnsi="Times New Roman" w:cs="Times New Roman"/>
          <w:sz w:val="28"/>
          <w:szCs w:val="28"/>
        </w:rPr>
        <w:t xml:space="preserve">use </w:t>
      </w:r>
      <w:r>
        <w:rPr>
          <w:rFonts w:ascii="Times New Roman" w:hAnsi="Times New Roman" w:cs="Times New Roman"/>
          <w:sz w:val="28"/>
          <w:szCs w:val="28"/>
        </w:rPr>
        <w:t>p</w:t>
      </w:r>
      <w:r w:rsidR="00E950BC" w:rsidRPr="000A186F">
        <w:rPr>
          <w:rFonts w:ascii="Times New Roman" w:hAnsi="Times New Roman" w:cs="Times New Roman"/>
          <w:sz w:val="28"/>
          <w:szCs w:val="28"/>
        </w:rPr>
        <w:t xml:space="preserve">ooled </w:t>
      </w:r>
      <w:r w:rsidR="0048710F">
        <w:rPr>
          <w:rFonts w:ascii="Times New Roman" w:hAnsi="Times New Roman" w:cs="Times New Roman"/>
          <w:sz w:val="28"/>
          <w:szCs w:val="28"/>
        </w:rPr>
        <w:t>o</w:t>
      </w:r>
      <w:r>
        <w:rPr>
          <w:rFonts w:ascii="Times New Roman" w:hAnsi="Times New Roman" w:cs="Times New Roman"/>
          <w:sz w:val="28"/>
          <w:szCs w:val="28"/>
        </w:rPr>
        <w:t xml:space="preserve">rdinary </w:t>
      </w:r>
      <w:r w:rsidR="0048710F">
        <w:rPr>
          <w:rFonts w:ascii="Times New Roman" w:hAnsi="Times New Roman" w:cs="Times New Roman"/>
          <w:sz w:val="28"/>
          <w:szCs w:val="28"/>
        </w:rPr>
        <w:t>l</w:t>
      </w:r>
      <w:r>
        <w:rPr>
          <w:rFonts w:ascii="Times New Roman" w:hAnsi="Times New Roman" w:cs="Times New Roman"/>
          <w:sz w:val="28"/>
          <w:szCs w:val="28"/>
        </w:rPr>
        <w:t xml:space="preserve">east </w:t>
      </w:r>
      <w:r w:rsidR="0048710F">
        <w:rPr>
          <w:rFonts w:ascii="Times New Roman" w:hAnsi="Times New Roman" w:cs="Times New Roman"/>
          <w:sz w:val="28"/>
          <w:szCs w:val="28"/>
        </w:rPr>
        <w:t>s</w:t>
      </w:r>
      <w:r>
        <w:rPr>
          <w:rFonts w:ascii="Times New Roman" w:hAnsi="Times New Roman" w:cs="Times New Roman"/>
          <w:sz w:val="28"/>
          <w:szCs w:val="28"/>
        </w:rPr>
        <w:t xml:space="preserve">quares </w:t>
      </w:r>
      <w:r w:rsidR="00E950BC" w:rsidRPr="000A186F">
        <w:rPr>
          <w:rFonts w:ascii="Times New Roman" w:hAnsi="Times New Roman" w:cs="Times New Roman"/>
          <w:sz w:val="28"/>
          <w:szCs w:val="28"/>
        </w:rPr>
        <w:t xml:space="preserve">with country </w:t>
      </w:r>
      <w:r>
        <w:rPr>
          <w:rFonts w:ascii="Times New Roman" w:hAnsi="Times New Roman" w:cs="Times New Roman"/>
          <w:sz w:val="28"/>
          <w:szCs w:val="28"/>
        </w:rPr>
        <w:t>fixed effects</w:t>
      </w:r>
      <w:r w:rsidR="0048710F">
        <w:rPr>
          <w:rFonts w:ascii="Times New Roman" w:hAnsi="Times New Roman" w:cs="Times New Roman"/>
          <w:sz w:val="28"/>
          <w:szCs w:val="28"/>
        </w:rPr>
        <w:t xml:space="preserve"> and clustered robust standard errors</w:t>
      </w:r>
      <w:r>
        <w:rPr>
          <w:rFonts w:ascii="Times New Roman" w:hAnsi="Times New Roman" w:cs="Times New Roman"/>
          <w:sz w:val="28"/>
          <w:szCs w:val="28"/>
        </w:rPr>
        <w:t xml:space="preserve">.  Regarding the country-specific explanatory variables, we expect bank lending </w:t>
      </w:r>
      <w:r w:rsidR="0048710F">
        <w:rPr>
          <w:rFonts w:ascii="Times New Roman" w:hAnsi="Times New Roman" w:cs="Times New Roman"/>
          <w:sz w:val="28"/>
          <w:szCs w:val="28"/>
        </w:rPr>
        <w:t xml:space="preserve">growth </w:t>
      </w:r>
      <w:r>
        <w:rPr>
          <w:rFonts w:ascii="Times New Roman" w:hAnsi="Times New Roman" w:cs="Times New Roman"/>
          <w:sz w:val="28"/>
          <w:szCs w:val="28"/>
        </w:rPr>
        <w:t>to be positively related to r</w:t>
      </w:r>
      <w:r w:rsidR="006F11D5" w:rsidRPr="00E950BC">
        <w:rPr>
          <w:rFonts w:ascii="Times New Roman" w:hAnsi="Times New Roman" w:cs="Times New Roman"/>
          <w:sz w:val="28"/>
          <w:szCs w:val="28"/>
        </w:rPr>
        <w:t xml:space="preserve">eal GDP growth </w:t>
      </w:r>
      <w:r w:rsidR="0048710F">
        <w:rPr>
          <w:rFonts w:ascii="Times New Roman" w:hAnsi="Times New Roman" w:cs="Times New Roman"/>
          <w:sz w:val="28"/>
          <w:szCs w:val="28"/>
        </w:rPr>
        <w:t xml:space="preserve">and inflation </w:t>
      </w:r>
      <w:r>
        <w:rPr>
          <w:rFonts w:ascii="Times New Roman" w:hAnsi="Times New Roman" w:cs="Times New Roman"/>
          <w:sz w:val="28"/>
          <w:szCs w:val="28"/>
        </w:rPr>
        <w:t>but we are agnostic about the direct impact of currency d</w:t>
      </w:r>
      <w:r w:rsidR="006F11D5" w:rsidRPr="00E950BC">
        <w:rPr>
          <w:rFonts w:ascii="Times New Roman" w:hAnsi="Times New Roman" w:cs="Times New Roman"/>
          <w:sz w:val="28"/>
          <w:szCs w:val="28"/>
        </w:rPr>
        <w:t>epreciation</w:t>
      </w:r>
      <w:r>
        <w:rPr>
          <w:rFonts w:ascii="Times New Roman" w:hAnsi="Times New Roman" w:cs="Times New Roman"/>
          <w:sz w:val="28"/>
          <w:szCs w:val="28"/>
        </w:rPr>
        <w:t>.</w:t>
      </w:r>
      <w:r w:rsidR="0048710F">
        <w:rPr>
          <w:rFonts w:ascii="Times New Roman" w:hAnsi="Times New Roman" w:cs="Times New Roman"/>
          <w:sz w:val="28"/>
          <w:szCs w:val="28"/>
        </w:rPr>
        <w:t xml:space="preserve"> With respect to the individual bank characteristics, we expect loan growth to be positively related to size (logged a</w:t>
      </w:r>
      <w:r w:rsidR="006F11D5" w:rsidRPr="00E950BC">
        <w:rPr>
          <w:rFonts w:ascii="Times New Roman" w:hAnsi="Times New Roman" w:cs="Times New Roman"/>
          <w:sz w:val="28"/>
          <w:szCs w:val="28"/>
        </w:rPr>
        <w:t>ssets)</w:t>
      </w:r>
      <w:r w:rsidR="0048710F">
        <w:rPr>
          <w:rFonts w:ascii="Times New Roman" w:hAnsi="Times New Roman" w:cs="Times New Roman"/>
          <w:sz w:val="28"/>
          <w:szCs w:val="28"/>
        </w:rPr>
        <w:t>, capitalization (e</w:t>
      </w:r>
      <w:r w:rsidR="006F11D5" w:rsidRPr="00E950BC">
        <w:rPr>
          <w:rFonts w:ascii="Times New Roman" w:hAnsi="Times New Roman" w:cs="Times New Roman"/>
          <w:sz w:val="28"/>
          <w:szCs w:val="28"/>
        </w:rPr>
        <w:t xml:space="preserve">quity to </w:t>
      </w:r>
      <w:r w:rsidR="0048710F">
        <w:rPr>
          <w:rFonts w:ascii="Times New Roman" w:hAnsi="Times New Roman" w:cs="Times New Roman"/>
          <w:sz w:val="28"/>
          <w:szCs w:val="28"/>
        </w:rPr>
        <w:t>a</w:t>
      </w:r>
      <w:r w:rsidR="006F11D5" w:rsidRPr="00E950BC">
        <w:rPr>
          <w:rFonts w:ascii="Times New Roman" w:hAnsi="Times New Roman" w:cs="Times New Roman"/>
          <w:sz w:val="28"/>
          <w:szCs w:val="28"/>
        </w:rPr>
        <w:t>ssets</w:t>
      </w:r>
      <w:r w:rsidR="0048710F">
        <w:rPr>
          <w:rFonts w:ascii="Times New Roman" w:hAnsi="Times New Roman" w:cs="Times New Roman"/>
          <w:sz w:val="28"/>
          <w:szCs w:val="28"/>
        </w:rPr>
        <w:t>) but we are agnostic about the direct impact of funding (l</w:t>
      </w:r>
      <w:r w:rsidR="006F11D5" w:rsidRPr="00E950BC">
        <w:rPr>
          <w:rFonts w:ascii="Times New Roman" w:hAnsi="Times New Roman" w:cs="Times New Roman"/>
          <w:sz w:val="28"/>
          <w:szCs w:val="28"/>
        </w:rPr>
        <w:t>oan/</w:t>
      </w:r>
      <w:r w:rsidR="0048710F">
        <w:rPr>
          <w:rFonts w:ascii="Times New Roman" w:hAnsi="Times New Roman" w:cs="Times New Roman"/>
          <w:sz w:val="28"/>
          <w:szCs w:val="28"/>
        </w:rPr>
        <w:t>d</w:t>
      </w:r>
      <w:r w:rsidR="006F11D5" w:rsidRPr="00E950BC">
        <w:rPr>
          <w:rFonts w:ascii="Times New Roman" w:hAnsi="Times New Roman" w:cs="Times New Roman"/>
          <w:sz w:val="28"/>
          <w:szCs w:val="28"/>
        </w:rPr>
        <w:t>eposits</w:t>
      </w:r>
      <w:r w:rsidR="0048710F">
        <w:rPr>
          <w:rFonts w:ascii="Times New Roman" w:hAnsi="Times New Roman" w:cs="Times New Roman"/>
          <w:sz w:val="28"/>
          <w:szCs w:val="28"/>
        </w:rPr>
        <w:t>0 and profitability (</w:t>
      </w:r>
      <w:r w:rsidR="00E950BC" w:rsidRPr="000A186F">
        <w:rPr>
          <w:rFonts w:ascii="Times New Roman" w:hAnsi="Times New Roman" w:cs="Times New Roman"/>
          <w:sz w:val="28"/>
          <w:szCs w:val="28"/>
        </w:rPr>
        <w:t>ROAA</w:t>
      </w:r>
      <w:r w:rsidR="0048710F">
        <w:rPr>
          <w:rFonts w:ascii="Times New Roman" w:hAnsi="Times New Roman" w:cs="Times New Roman"/>
          <w:sz w:val="28"/>
          <w:szCs w:val="28"/>
        </w:rPr>
        <w:t>).</w:t>
      </w:r>
    </w:p>
    <w:p w:rsidR="00B23E03" w:rsidRDefault="00B23E03" w:rsidP="00B23E03">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IV</w:t>
      </w:r>
      <w:r w:rsidR="00301297">
        <w:rPr>
          <w:rFonts w:ascii="Times New Roman" w:hAnsi="Times New Roman" w:cs="Times New Roman"/>
          <w:sz w:val="28"/>
          <w:szCs w:val="28"/>
        </w:rPr>
        <w:t>.</w:t>
      </w:r>
      <w:r>
        <w:rPr>
          <w:rFonts w:ascii="Times New Roman" w:hAnsi="Times New Roman" w:cs="Times New Roman"/>
          <w:sz w:val="28"/>
          <w:szCs w:val="28"/>
        </w:rPr>
        <w:t xml:space="preserve"> </w:t>
      </w:r>
      <w:r w:rsidR="00301297">
        <w:rPr>
          <w:rFonts w:ascii="Times New Roman" w:hAnsi="Times New Roman" w:cs="Times New Roman"/>
          <w:sz w:val="28"/>
          <w:szCs w:val="28"/>
        </w:rPr>
        <w:t xml:space="preserve"> </w:t>
      </w:r>
      <w:r w:rsidR="00301297">
        <w:rPr>
          <w:rFonts w:ascii="Times New Roman" w:hAnsi="Times New Roman" w:cs="Times New Roman"/>
          <w:sz w:val="28"/>
          <w:szCs w:val="28"/>
        </w:rPr>
        <w:tab/>
      </w:r>
      <w:r>
        <w:rPr>
          <w:rFonts w:ascii="Times New Roman" w:hAnsi="Times New Roman" w:cs="Times New Roman"/>
          <w:sz w:val="28"/>
          <w:szCs w:val="28"/>
        </w:rPr>
        <w:t>Empirical Results</w:t>
      </w:r>
    </w:p>
    <w:p w:rsidR="00E950BC" w:rsidRDefault="0048710F" w:rsidP="0048710F">
      <w:pPr>
        <w:spacing w:line="480" w:lineRule="auto"/>
        <w:ind w:firstLine="360"/>
        <w:rPr>
          <w:rFonts w:ascii="Times New Roman" w:hAnsi="Times New Roman" w:cs="Times New Roman"/>
          <w:sz w:val="28"/>
          <w:szCs w:val="28"/>
        </w:rPr>
      </w:pPr>
      <w:r>
        <w:rPr>
          <w:rFonts w:ascii="Times New Roman" w:hAnsi="Times New Roman" w:cs="Times New Roman"/>
          <w:sz w:val="28"/>
          <w:szCs w:val="28"/>
        </w:rPr>
        <w:t xml:space="preserve">The following two tables (1 and 2) present the results of building </w:t>
      </w:r>
      <w:r w:rsidR="0037226F">
        <w:rPr>
          <w:rFonts w:ascii="Times New Roman" w:hAnsi="Times New Roman" w:cs="Times New Roman"/>
          <w:sz w:val="28"/>
          <w:szCs w:val="28"/>
        </w:rPr>
        <w:t xml:space="preserve">the </w:t>
      </w:r>
      <w:r>
        <w:rPr>
          <w:rFonts w:ascii="Times New Roman" w:hAnsi="Times New Roman" w:cs="Times New Roman"/>
          <w:sz w:val="28"/>
          <w:szCs w:val="28"/>
        </w:rPr>
        <w:t xml:space="preserve">benchmark regression, i.e., Model 5. The benchmark specification contains </w:t>
      </w:r>
    </w:p>
    <w:p w:rsidR="00B23E03" w:rsidRDefault="00B23E03" w:rsidP="0048710F">
      <w:pPr>
        <w:spacing w:line="480" w:lineRule="auto"/>
        <w:ind w:firstLine="360"/>
        <w:rPr>
          <w:rFonts w:ascii="Times New Roman" w:hAnsi="Times New Roman" w:cs="Times New Roman"/>
          <w:sz w:val="28"/>
          <w:szCs w:val="28"/>
        </w:rPr>
      </w:pPr>
    </w:p>
    <w:p w:rsidR="000A186F" w:rsidRDefault="000A186F">
      <w:pPr>
        <w:rPr>
          <w:rFonts w:ascii="Times New Roman" w:hAnsi="Times New Roman" w:cs="Times New Roman"/>
          <w:sz w:val="28"/>
          <w:szCs w:val="28"/>
        </w:rPr>
      </w:pPr>
      <w:r>
        <w:rPr>
          <w:rFonts w:ascii="Times New Roman" w:hAnsi="Times New Roman" w:cs="Times New Roman"/>
          <w:sz w:val="28"/>
          <w:szCs w:val="28"/>
        </w:rPr>
        <w:t xml:space="preserve">Table </w:t>
      </w:r>
      <w:r w:rsidR="00E76EFC">
        <w:rPr>
          <w:rFonts w:ascii="Times New Roman" w:hAnsi="Times New Roman" w:cs="Times New Roman"/>
          <w:sz w:val="28"/>
          <w:szCs w:val="28"/>
        </w:rPr>
        <w:t>1</w:t>
      </w:r>
      <w:r>
        <w:rPr>
          <w:rFonts w:ascii="Times New Roman" w:hAnsi="Times New Roman" w:cs="Times New Roman"/>
          <w:sz w:val="28"/>
          <w:szCs w:val="28"/>
        </w:rPr>
        <w:t>:  Regression Coefficients</w:t>
      </w:r>
    </w:p>
    <w:p w:rsidR="00417E24" w:rsidRDefault="00417E24">
      <w:pPr>
        <w:rPr>
          <w:rFonts w:ascii="Times New Roman" w:hAnsi="Times New Roman" w:cs="Times New Roman"/>
          <w:sz w:val="28"/>
          <w:szCs w:val="28"/>
        </w:rPr>
      </w:pPr>
    </w:p>
    <w:tbl>
      <w:tblPr>
        <w:tblW w:w="9360" w:type="dxa"/>
        <w:tblCellMar>
          <w:left w:w="0" w:type="dxa"/>
          <w:right w:w="0" w:type="dxa"/>
        </w:tblCellMar>
        <w:tblLook w:val="0660" w:firstRow="1" w:lastRow="1" w:firstColumn="0" w:lastColumn="0" w:noHBand="1" w:noVBand="1"/>
      </w:tblPr>
      <w:tblGrid>
        <w:gridCol w:w="2760"/>
        <w:gridCol w:w="1320"/>
        <w:gridCol w:w="1320"/>
        <w:gridCol w:w="1320"/>
        <w:gridCol w:w="1320"/>
        <w:gridCol w:w="1320"/>
      </w:tblGrid>
      <w:tr w:rsidR="00E950BC" w:rsidRPr="00E950BC" w:rsidTr="006A4C6B">
        <w:trPr>
          <w:trHeight w:val="377"/>
        </w:trPr>
        <w:tc>
          <w:tcPr>
            <w:tcW w:w="2760" w:type="dxa"/>
            <w:tcBorders>
              <w:top w:val="double" w:sz="6" w:space="0" w:color="000000"/>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 </w:t>
            </w:r>
          </w:p>
        </w:tc>
        <w:tc>
          <w:tcPr>
            <w:tcW w:w="1320" w:type="dxa"/>
            <w:tcBorders>
              <w:top w:val="double" w:sz="6" w:space="0" w:color="000000"/>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(Model 1)</w:t>
            </w:r>
          </w:p>
        </w:tc>
        <w:tc>
          <w:tcPr>
            <w:tcW w:w="1320" w:type="dxa"/>
            <w:tcBorders>
              <w:top w:val="double" w:sz="6" w:space="0" w:color="000000"/>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(Model 2)</w:t>
            </w:r>
          </w:p>
        </w:tc>
        <w:tc>
          <w:tcPr>
            <w:tcW w:w="1320" w:type="dxa"/>
            <w:tcBorders>
              <w:top w:val="double" w:sz="6" w:space="0" w:color="000000"/>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(Model 3)</w:t>
            </w:r>
          </w:p>
        </w:tc>
        <w:tc>
          <w:tcPr>
            <w:tcW w:w="1320" w:type="dxa"/>
            <w:tcBorders>
              <w:top w:val="double" w:sz="6" w:space="0" w:color="000000"/>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(Model 4)</w:t>
            </w:r>
          </w:p>
        </w:tc>
        <w:tc>
          <w:tcPr>
            <w:tcW w:w="1320" w:type="dxa"/>
            <w:tcBorders>
              <w:top w:val="double" w:sz="6" w:space="0" w:color="000000"/>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(Model 5)</w:t>
            </w:r>
          </w:p>
        </w:tc>
      </w:tr>
      <w:tr w:rsidR="00E950BC" w:rsidRPr="00E950BC" w:rsidTr="006A4C6B">
        <w:trPr>
          <w:trHeight w:val="356"/>
        </w:trPr>
        <w:tc>
          <w:tcPr>
            <w:tcW w:w="276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rPr>
                <w:rFonts w:ascii="Arial" w:eastAsia="Times New Roman" w:hAnsi="Arial" w:cs="Arial"/>
                <w:sz w:val="36"/>
                <w:szCs w:val="36"/>
              </w:rPr>
            </w:pP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Other Foreign</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2.164</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0.983</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7.117**</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6.649**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6.824**</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Big 6</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3.103</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0.131</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1.642</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-0.179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1.27</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GDP Growth (%)</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2.179***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3.974***</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4.104***</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5.006***</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5.504***</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Inflation (%)</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-2.136***</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0.535</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0.812</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1.372*</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3.694***</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Depreciation (%)</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1.409***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0.613**</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0.680***</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0.492*</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2.613***</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Crisis2008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-23.19***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-24.30***</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-49.85***</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-68.06***</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Crisis2009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30.49***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39.99***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64.92***</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57.87***</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Crisis2010</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-6.937*</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2.447</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34.50*</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35.84*</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Foreign * Crisis2008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-1.496</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-2.768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-5.937</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Foreign * Crisis2009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-18.04***</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-16.97***</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-14.51**</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Foreign * Crisis2010</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-18.61***</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-16.32***</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-17.47***</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Big 6 * Crisis2008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3.875</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3.956</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2.672</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Big 6 * Crisis2009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-7.487</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-2.77</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-7.333</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Big 6 * Crisis2010</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-7.336*</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-0.929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-3.753</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Depreciation * 2008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-2.646***</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Depreciation * 2009</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-3.714***</w:t>
            </w:r>
          </w:p>
        </w:tc>
      </w:tr>
      <w:tr w:rsidR="00E76EFC" w:rsidRPr="00E76EF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Depreciation * 2010</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rPr>
                <w:rFonts w:ascii="Arial" w:eastAsia="Times New Roman" w:hAnsi="Arial" w:cs="Arial"/>
                <w:sz w:val="36"/>
                <w:szCs w:val="36"/>
              </w:rPr>
            </w:pP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76EFC" w:rsidRDefault="00E950BC" w:rsidP="00E950BC">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5"/>
                <w:szCs w:val="25"/>
              </w:rPr>
              <w:t>0.74</w:t>
            </w:r>
          </w:p>
        </w:tc>
      </w:tr>
      <w:tr w:rsidR="00E950BC" w:rsidRPr="00E950BC" w:rsidTr="006A4C6B">
        <w:trPr>
          <w:trHeight w:val="356"/>
        </w:trPr>
        <w:tc>
          <w:tcPr>
            <w:tcW w:w="276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 </w:t>
            </w:r>
          </w:p>
        </w:tc>
        <w:tc>
          <w:tcPr>
            <w:tcW w:w="13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 </w:t>
            </w:r>
          </w:p>
        </w:tc>
        <w:tc>
          <w:tcPr>
            <w:tcW w:w="13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 </w:t>
            </w:r>
          </w:p>
        </w:tc>
        <w:tc>
          <w:tcPr>
            <w:tcW w:w="13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 </w:t>
            </w:r>
          </w:p>
        </w:tc>
        <w:tc>
          <w:tcPr>
            <w:tcW w:w="13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 </w:t>
            </w:r>
          </w:p>
        </w:tc>
        <w:tc>
          <w:tcPr>
            <w:tcW w:w="1320"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 </w:t>
            </w:r>
          </w:p>
        </w:tc>
      </w:tr>
      <w:tr w:rsidR="00E950BC" w:rsidRPr="00E950BC" w:rsidTr="006A4C6B">
        <w:trPr>
          <w:trHeight w:val="690"/>
        </w:trPr>
        <w:tc>
          <w:tcPr>
            <w:tcW w:w="276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With Bank Characteristic - Crisis Year Interactions</w:t>
            </w: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No</w:t>
            </w: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No</w:t>
            </w: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No</w:t>
            </w: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Yes</w:t>
            </w:r>
          </w:p>
        </w:tc>
        <w:tc>
          <w:tcPr>
            <w:tcW w:w="1320"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Yes</w:t>
            </w:r>
          </w:p>
        </w:tc>
      </w:tr>
      <w:tr w:rsidR="00E950BC" w:rsidRPr="00E950BC" w:rsidTr="006A4C6B">
        <w:trPr>
          <w:trHeight w:val="356"/>
        </w:trPr>
        <w:tc>
          <w:tcPr>
            <w:tcW w:w="276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Observations</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868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868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868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868</w:t>
            </w:r>
          </w:p>
        </w:tc>
        <w:tc>
          <w:tcPr>
            <w:tcW w:w="1320" w:type="dxa"/>
            <w:tcBorders>
              <w:top w:val="nil"/>
              <w:left w:val="nil"/>
              <w:bottom w:val="nil"/>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868</w:t>
            </w:r>
          </w:p>
        </w:tc>
      </w:tr>
      <w:tr w:rsidR="00E950BC" w:rsidRPr="00E950BC" w:rsidTr="006A4C6B">
        <w:trPr>
          <w:trHeight w:val="377"/>
        </w:trPr>
        <w:tc>
          <w:tcPr>
            <w:tcW w:w="2760" w:type="dxa"/>
            <w:tcBorders>
              <w:top w:val="nil"/>
              <w:left w:val="nil"/>
              <w:bottom w:val="double" w:sz="6"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Adjusted R-Squared</w:t>
            </w:r>
          </w:p>
        </w:tc>
        <w:tc>
          <w:tcPr>
            <w:tcW w:w="1320" w:type="dxa"/>
            <w:tcBorders>
              <w:top w:val="nil"/>
              <w:left w:val="nil"/>
              <w:bottom w:val="double" w:sz="6"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0.196</w:t>
            </w:r>
          </w:p>
        </w:tc>
        <w:tc>
          <w:tcPr>
            <w:tcW w:w="1320" w:type="dxa"/>
            <w:tcBorders>
              <w:top w:val="nil"/>
              <w:left w:val="nil"/>
              <w:bottom w:val="double" w:sz="6"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0.325</w:t>
            </w:r>
          </w:p>
        </w:tc>
        <w:tc>
          <w:tcPr>
            <w:tcW w:w="1320" w:type="dxa"/>
            <w:tcBorders>
              <w:top w:val="nil"/>
              <w:left w:val="nil"/>
              <w:bottom w:val="double" w:sz="6"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0.338</w:t>
            </w:r>
          </w:p>
        </w:tc>
        <w:tc>
          <w:tcPr>
            <w:tcW w:w="1320" w:type="dxa"/>
            <w:tcBorders>
              <w:top w:val="nil"/>
              <w:left w:val="nil"/>
              <w:bottom w:val="double" w:sz="6"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0.346</w:t>
            </w:r>
          </w:p>
        </w:tc>
        <w:tc>
          <w:tcPr>
            <w:tcW w:w="1320" w:type="dxa"/>
            <w:tcBorders>
              <w:top w:val="nil"/>
              <w:left w:val="nil"/>
              <w:bottom w:val="double" w:sz="6" w:space="0" w:color="000000"/>
              <w:right w:val="nil"/>
            </w:tcBorders>
            <w:shd w:val="clear" w:color="auto" w:fill="auto"/>
            <w:tcMar>
              <w:top w:w="14" w:type="dxa"/>
              <w:left w:w="14" w:type="dxa"/>
              <w:bottom w:w="0" w:type="dxa"/>
              <w:right w:w="14" w:type="dxa"/>
            </w:tcMar>
            <w:vAlign w:val="bottom"/>
            <w:hideMark/>
          </w:tcPr>
          <w:p w:rsidR="00E950BC" w:rsidRPr="00E950BC" w:rsidRDefault="00E950BC" w:rsidP="00E950BC">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5"/>
                <w:szCs w:val="25"/>
              </w:rPr>
              <w:t>0.385</w:t>
            </w:r>
          </w:p>
        </w:tc>
      </w:tr>
    </w:tbl>
    <w:p w:rsidR="006A4C6B" w:rsidRDefault="006A4C6B">
      <w:pPr>
        <w:rPr>
          <w:rFonts w:ascii="Times New Roman" w:eastAsia="Times New Roman" w:hAnsi="Times New Roman" w:cs="Times New Roman"/>
          <w:kern w:val="24"/>
          <w:sz w:val="21"/>
          <w:szCs w:val="21"/>
        </w:rPr>
      </w:pPr>
    </w:p>
    <w:p w:rsidR="004F7AC7" w:rsidRDefault="006A4C6B">
      <w:pPr>
        <w:rPr>
          <w:rFonts w:ascii="Times New Roman" w:eastAsia="Times New Roman" w:hAnsi="Times New Roman" w:cs="Times New Roman"/>
          <w:kern w:val="24"/>
          <w:sz w:val="21"/>
          <w:szCs w:val="21"/>
        </w:rPr>
      </w:pPr>
      <w:r w:rsidRPr="00E76EFC">
        <w:rPr>
          <w:rFonts w:ascii="Times New Roman" w:eastAsia="Times New Roman" w:hAnsi="Times New Roman" w:cs="Times New Roman"/>
          <w:kern w:val="24"/>
          <w:sz w:val="21"/>
          <w:szCs w:val="21"/>
        </w:rPr>
        <w:t>*** p&lt;0.01, ** p&lt;0.05, * p&lt;0.1</w:t>
      </w:r>
    </w:p>
    <w:p w:rsidR="004F7AC7" w:rsidRDefault="004F7AC7">
      <w:pPr>
        <w:rPr>
          <w:rFonts w:ascii="Times New Roman" w:eastAsia="Times New Roman" w:hAnsi="Times New Roman" w:cs="Times New Roman"/>
          <w:kern w:val="24"/>
          <w:sz w:val="21"/>
          <w:szCs w:val="21"/>
        </w:rPr>
      </w:pPr>
    </w:p>
    <w:p w:rsidR="004F7AC7" w:rsidRDefault="004F7AC7">
      <w:pPr>
        <w:rPr>
          <w:rFonts w:ascii="Times New Roman" w:eastAsia="Times New Roman" w:hAnsi="Times New Roman" w:cs="Times New Roman"/>
          <w:kern w:val="24"/>
          <w:sz w:val="21"/>
          <w:szCs w:val="21"/>
        </w:rPr>
      </w:pPr>
    </w:p>
    <w:p w:rsidR="006A4C6B" w:rsidRPr="004F7AC7" w:rsidRDefault="004F7AC7">
      <w:pPr>
        <w:rPr>
          <w:rFonts w:ascii="Times New Roman" w:hAnsi="Times New Roman" w:cs="Times New Roman"/>
          <w:sz w:val="28"/>
          <w:szCs w:val="28"/>
        </w:rPr>
      </w:pPr>
      <w:r w:rsidRPr="004F7AC7">
        <w:rPr>
          <w:rFonts w:ascii="Times New Roman" w:hAnsi="Times New Roman" w:cs="Times New Roman"/>
          <w:sz w:val="28"/>
          <w:szCs w:val="28"/>
        </w:rPr>
        <w:t xml:space="preserve">Table 2:  Bank </w:t>
      </w:r>
      <w:r w:rsidR="00043C8F">
        <w:rPr>
          <w:rFonts w:ascii="Times New Roman" w:hAnsi="Times New Roman" w:cs="Times New Roman"/>
          <w:sz w:val="28"/>
          <w:szCs w:val="28"/>
        </w:rPr>
        <w:t>Characteristics and Interaction Coefficients</w:t>
      </w:r>
    </w:p>
    <w:p w:rsidR="004F7AC7" w:rsidRDefault="004F7AC7"/>
    <w:tbl>
      <w:tblPr>
        <w:tblW w:w="7640" w:type="dxa"/>
        <w:tblCellMar>
          <w:left w:w="0" w:type="dxa"/>
          <w:right w:w="0" w:type="dxa"/>
        </w:tblCellMar>
        <w:tblLook w:val="0600" w:firstRow="0" w:lastRow="0" w:firstColumn="0" w:lastColumn="0" w:noHBand="1" w:noVBand="1"/>
      </w:tblPr>
      <w:tblGrid>
        <w:gridCol w:w="3240"/>
        <w:gridCol w:w="1560"/>
        <w:gridCol w:w="1200"/>
        <w:gridCol w:w="1640"/>
      </w:tblGrid>
      <w:tr w:rsidR="004F7AC7" w:rsidRPr="004F7AC7" w:rsidTr="004F7AC7">
        <w:trPr>
          <w:trHeight w:val="600"/>
        </w:trPr>
        <w:tc>
          <w:tcPr>
            <w:tcW w:w="3240" w:type="dxa"/>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 </w:t>
            </w:r>
          </w:p>
        </w:tc>
        <w:tc>
          <w:tcPr>
            <w:tcW w:w="1560" w:type="dxa"/>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(Model 1)</w:t>
            </w:r>
          </w:p>
        </w:tc>
        <w:tc>
          <w:tcPr>
            <w:tcW w:w="1200" w:type="dxa"/>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(Model 4)</w:t>
            </w:r>
          </w:p>
        </w:tc>
        <w:tc>
          <w:tcPr>
            <w:tcW w:w="1640" w:type="dxa"/>
            <w:tcBorders>
              <w:top w:val="double" w:sz="6"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(Model 5)</w:t>
            </w:r>
          </w:p>
        </w:tc>
      </w:tr>
      <w:tr w:rsidR="004F7AC7" w:rsidRPr="004F7AC7" w:rsidTr="004F7AC7">
        <w:trPr>
          <w:trHeight w:val="346"/>
        </w:trPr>
        <w:tc>
          <w:tcPr>
            <w:tcW w:w="32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 </w:t>
            </w:r>
          </w:p>
        </w:tc>
        <w:tc>
          <w:tcPr>
            <w:tcW w:w="156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 </w:t>
            </w:r>
          </w:p>
        </w:tc>
        <w:tc>
          <w:tcPr>
            <w:tcW w:w="12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 </w:t>
            </w:r>
          </w:p>
        </w:tc>
        <w:tc>
          <w:tcPr>
            <w:tcW w:w="16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 </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Assets (log)</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-3.471***</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-0.477</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-0.783</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Equity Ratio (%) (lagged)</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-0.302</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-0.369</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-0.389*</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Loans/Deposits (lagged)</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-0.0805</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3.191</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2.68</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ROAA (%) (lagged)</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2.062**</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0.322</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-0.00106</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Assets * 2008</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1.397*</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1.793*</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Assets * 2009</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-1.276</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0.00688</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Assets * 2010</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-2.113**</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-1.956*</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Equity Ratio * 2008</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0.944***</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1.163***</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Equity Ratio * 2009</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0.639</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0.508</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Equity Ratio * 2010</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1.025**</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1.215***</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Loans/Deposits * 2008</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-2.658</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-1.887</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Loans/Deposits * 2009</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-1.461</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0.198</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Loans/Deposits * 2010</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-5.150*</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-4.634*</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ROAA * 2008</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-2.880</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-4.118*</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ROAA * 2009</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0.221</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1.480</w:t>
            </w:r>
          </w:p>
        </w:tc>
      </w:tr>
      <w:tr w:rsidR="004F7AC7" w:rsidRPr="004F7AC7" w:rsidTr="004F7AC7">
        <w:trPr>
          <w:trHeight w:val="346"/>
        </w:trPr>
        <w:tc>
          <w:tcPr>
            <w:tcW w:w="32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ROAA * 2010</w:t>
            </w:r>
          </w:p>
        </w:tc>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rPr>
                <w:rFonts w:ascii="Arial" w:eastAsia="Times New Roman" w:hAnsi="Arial" w:cs="Arial"/>
                <w:sz w:val="34"/>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-0.466</w:t>
            </w:r>
          </w:p>
        </w:tc>
        <w:tc>
          <w:tcPr>
            <w:tcW w:w="1640" w:type="dxa"/>
            <w:tcBorders>
              <w:top w:val="nil"/>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0.183</w:t>
            </w:r>
          </w:p>
        </w:tc>
      </w:tr>
      <w:tr w:rsidR="004F7AC7" w:rsidRPr="004F7AC7" w:rsidTr="004F7AC7">
        <w:trPr>
          <w:trHeight w:val="346"/>
        </w:trPr>
        <w:tc>
          <w:tcPr>
            <w:tcW w:w="324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 </w:t>
            </w:r>
          </w:p>
        </w:tc>
        <w:tc>
          <w:tcPr>
            <w:tcW w:w="156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 </w:t>
            </w:r>
          </w:p>
        </w:tc>
        <w:tc>
          <w:tcPr>
            <w:tcW w:w="120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 </w:t>
            </w:r>
          </w:p>
        </w:tc>
        <w:tc>
          <w:tcPr>
            <w:tcW w:w="164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 </w:t>
            </w:r>
          </w:p>
        </w:tc>
      </w:tr>
      <w:tr w:rsidR="004F7AC7" w:rsidRPr="004F7AC7" w:rsidTr="004F7AC7">
        <w:trPr>
          <w:trHeight w:val="346"/>
        </w:trPr>
        <w:tc>
          <w:tcPr>
            <w:tcW w:w="32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Observations</w:t>
            </w:r>
          </w:p>
        </w:tc>
        <w:tc>
          <w:tcPr>
            <w:tcW w:w="156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868</w:t>
            </w:r>
          </w:p>
        </w:tc>
        <w:tc>
          <w:tcPr>
            <w:tcW w:w="12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868</w:t>
            </w:r>
          </w:p>
        </w:tc>
        <w:tc>
          <w:tcPr>
            <w:tcW w:w="16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spacing w:line="346" w:lineRule="atLeast"/>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868</w:t>
            </w:r>
          </w:p>
        </w:tc>
      </w:tr>
      <w:tr w:rsidR="004F7AC7" w:rsidRPr="004F7AC7" w:rsidTr="004F7AC7">
        <w:trPr>
          <w:trHeight w:val="366"/>
        </w:trPr>
        <w:tc>
          <w:tcPr>
            <w:tcW w:w="324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Adjusted R-Squared</w:t>
            </w:r>
          </w:p>
        </w:tc>
        <w:tc>
          <w:tcPr>
            <w:tcW w:w="156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0.196</w:t>
            </w:r>
          </w:p>
        </w:tc>
        <w:tc>
          <w:tcPr>
            <w:tcW w:w="120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0.346</w:t>
            </w:r>
          </w:p>
        </w:tc>
        <w:tc>
          <w:tcPr>
            <w:tcW w:w="164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kern w:val="24"/>
                <w:sz w:val="24"/>
                <w:szCs w:val="24"/>
              </w:rPr>
              <w:t>0.385</w:t>
            </w:r>
          </w:p>
        </w:tc>
      </w:tr>
      <w:tr w:rsidR="004F7AC7" w:rsidRPr="004F7AC7" w:rsidTr="004F7AC7">
        <w:trPr>
          <w:trHeight w:val="366"/>
        </w:trPr>
        <w:tc>
          <w:tcPr>
            <w:tcW w:w="4800" w:type="dxa"/>
            <w:gridSpan w:val="2"/>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textAlignment w:val="bottom"/>
              <w:rPr>
                <w:rFonts w:ascii="Arial" w:eastAsia="Times New Roman" w:hAnsi="Arial" w:cs="Arial"/>
                <w:sz w:val="36"/>
                <w:szCs w:val="36"/>
              </w:rPr>
            </w:pPr>
            <w:r w:rsidRPr="004F7AC7">
              <w:rPr>
                <w:rFonts w:ascii="Times New Roman" w:eastAsia="Times New Roman" w:hAnsi="Times New Roman" w:cs="Times New Roman"/>
                <w:kern w:val="24"/>
                <w:sz w:val="24"/>
                <w:szCs w:val="24"/>
              </w:rPr>
              <w:t>*** p&lt;0.01, ** p&lt;0.05, * p&lt;0.1</w:t>
            </w:r>
          </w:p>
        </w:tc>
        <w:tc>
          <w:tcPr>
            <w:tcW w:w="120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 </w:t>
            </w:r>
          </w:p>
        </w:tc>
        <w:tc>
          <w:tcPr>
            <w:tcW w:w="164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4F7AC7" w:rsidRPr="004F7AC7" w:rsidRDefault="004F7AC7" w:rsidP="004F7AC7">
            <w:pPr>
              <w:jc w:val="center"/>
              <w:textAlignment w:val="bottom"/>
              <w:rPr>
                <w:rFonts w:ascii="Arial" w:eastAsia="Times New Roman" w:hAnsi="Arial" w:cs="Arial"/>
                <w:sz w:val="36"/>
                <w:szCs w:val="36"/>
              </w:rPr>
            </w:pPr>
            <w:r w:rsidRPr="004F7AC7">
              <w:rPr>
                <w:rFonts w:ascii="Times New Roman" w:eastAsia="Times New Roman" w:hAnsi="Times New Roman" w:cs="Times New Roman"/>
                <w:color w:val="000000" w:themeColor="text1"/>
                <w:kern w:val="24"/>
                <w:sz w:val="24"/>
                <w:szCs w:val="24"/>
              </w:rPr>
              <w:t> </w:t>
            </w:r>
          </w:p>
        </w:tc>
      </w:tr>
    </w:tbl>
    <w:p w:rsidR="00E950BC" w:rsidRDefault="00E950BC" w:rsidP="00E950BC">
      <w:pPr>
        <w:ind w:left="360"/>
        <w:rPr>
          <w:rFonts w:ascii="Times New Roman" w:hAnsi="Times New Roman" w:cs="Times New Roman"/>
          <w:sz w:val="28"/>
          <w:szCs w:val="28"/>
        </w:rPr>
      </w:pPr>
    </w:p>
    <w:p w:rsidR="000A186F" w:rsidRDefault="000A186F" w:rsidP="00E950BC">
      <w:pPr>
        <w:ind w:left="360"/>
        <w:rPr>
          <w:rFonts w:ascii="Times New Roman" w:hAnsi="Times New Roman" w:cs="Times New Roman"/>
          <w:sz w:val="28"/>
          <w:szCs w:val="28"/>
        </w:rPr>
      </w:pPr>
    </w:p>
    <w:p w:rsidR="00301297" w:rsidRDefault="00301297" w:rsidP="00505B72">
      <w:pPr>
        <w:spacing w:line="480" w:lineRule="auto"/>
        <w:rPr>
          <w:rFonts w:ascii="Times New Roman" w:hAnsi="Times New Roman" w:cs="Times New Roman"/>
          <w:sz w:val="28"/>
          <w:szCs w:val="28"/>
        </w:rPr>
      </w:pPr>
    </w:p>
    <w:p w:rsidR="0037226F" w:rsidRDefault="0048710F" w:rsidP="00505B72">
      <w:pPr>
        <w:spacing w:line="480" w:lineRule="auto"/>
        <w:rPr>
          <w:rFonts w:ascii="Times New Roman" w:hAnsi="Times New Roman" w:cs="Times New Roman"/>
          <w:sz w:val="28"/>
          <w:szCs w:val="28"/>
        </w:rPr>
      </w:pPr>
      <w:proofErr w:type="gramStart"/>
      <w:r>
        <w:rPr>
          <w:rFonts w:ascii="Times New Roman" w:hAnsi="Times New Roman" w:cs="Times New Roman"/>
          <w:sz w:val="28"/>
          <w:szCs w:val="28"/>
        </w:rPr>
        <w:t>interacti</w:t>
      </w:r>
      <w:r w:rsidR="0037226F">
        <w:rPr>
          <w:rFonts w:ascii="Times New Roman" w:hAnsi="Times New Roman" w:cs="Times New Roman"/>
          <w:sz w:val="28"/>
          <w:szCs w:val="28"/>
        </w:rPr>
        <w:t>on</w:t>
      </w:r>
      <w:proofErr w:type="gramEnd"/>
      <w:r>
        <w:rPr>
          <w:rFonts w:ascii="Times New Roman" w:hAnsi="Times New Roman" w:cs="Times New Roman"/>
          <w:sz w:val="28"/>
          <w:szCs w:val="28"/>
        </w:rPr>
        <w:t xml:space="preserve"> terms between the bank </w:t>
      </w:r>
      <w:r w:rsidR="0037226F">
        <w:rPr>
          <w:rFonts w:ascii="Times New Roman" w:hAnsi="Times New Roman" w:cs="Times New Roman"/>
          <w:sz w:val="28"/>
          <w:szCs w:val="28"/>
        </w:rPr>
        <w:t xml:space="preserve">ownership and </w:t>
      </w:r>
      <w:r>
        <w:rPr>
          <w:rFonts w:ascii="Times New Roman" w:hAnsi="Times New Roman" w:cs="Times New Roman"/>
          <w:sz w:val="28"/>
          <w:szCs w:val="28"/>
        </w:rPr>
        <w:t>characteristic variables and the three crisis year dummies (2008, 2009, and 2010)</w:t>
      </w:r>
      <w:r w:rsidR="0037226F">
        <w:rPr>
          <w:rFonts w:ascii="Times New Roman" w:hAnsi="Times New Roman" w:cs="Times New Roman"/>
          <w:sz w:val="28"/>
          <w:szCs w:val="28"/>
        </w:rPr>
        <w:t xml:space="preserve">. </w:t>
      </w:r>
      <w:r>
        <w:rPr>
          <w:rFonts w:ascii="Times New Roman" w:hAnsi="Times New Roman" w:cs="Times New Roman"/>
          <w:sz w:val="28"/>
          <w:szCs w:val="28"/>
        </w:rPr>
        <w:t xml:space="preserve">  Model 1 contains no interacti</w:t>
      </w:r>
      <w:r w:rsidR="0037226F">
        <w:rPr>
          <w:rFonts w:ascii="Times New Roman" w:hAnsi="Times New Roman" w:cs="Times New Roman"/>
          <w:sz w:val="28"/>
          <w:szCs w:val="28"/>
        </w:rPr>
        <w:t>on</w:t>
      </w:r>
      <w:r>
        <w:rPr>
          <w:rFonts w:ascii="Times New Roman" w:hAnsi="Times New Roman" w:cs="Times New Roman"/>
          <w:sz w:val="28"/>
          <w:szCs w:val="28"/>
        </w:rPr>
        <w:t xml:space="preserve"> terms; </w:t>
      </w:r>
      <w:r w:rsidR="00371AEF">
        <w:rPr>
          <w:rFonts w:ascii="Times New Roman" w:hAnsi="Times New Roman" w:cs="Times New Roman"/>
          <w:sz w:val="28"/>
          <w:szCs w:val="28"/>
        </w:rPr>
        <w:t xml:space="preserve">it suggests that loan growth is related positively to GDP growth and currency depreciation along with bank profitability but negatively related to </w:t>
      </w:r>
      <w:r w:rsidR="00371AEF">
        <w:rPr>
          <w:rFonts w:ascii="Times New Roman" w:hAnsi="Times New Roman" w:cs="Times New Roman"/>
          <w:sz w:val="28"/>
          <w:szCs w:val="28"/>
        </w:rPr>
        <w:lastRenderedPageBreak/>
        <w:t xml:space="preserve">inflation and bank size.  </w:t>
      </w:r>
      <w:r w:rsidR="0037226F">
        <w:rPr>
          <w:rFonts w:ascii="Times New Roman" w:hAnsi="Times New Roman" w:cs="Times New Roman"/>
          <w:sz w:val="28"/>
          <w:szCs w:val="28"/>
        </w:rPr>
        <w:t xml:space="preserve">The strong pro-cyclicality of bank lending and the positive impact of currency depreciation on bank lending throughout the data period are robust to all specifications.  </w:t>
      </w:r>
      <w:r w:rsidR="00371AEF">
        <w:rPr>
          <w:rFonts w:ascii="Times New Roman" w:hAnsi="Times New Roman" w:cs="Times New Roman"/>
          <w:sz w:val="28"/>
          <w:szCs w:val="28"/>
        </w:rPr>
        <w:t>Model 2 introduces dummy variables for the crisis years</w:t>
      </w:r>
      <w:r w:rsidR="0037226F">
        <w:rPr>
          <w:rFonts w:ascii="Times New Roman" w:hAnsi="Times New Roman" w:cs="Times New Roman"/>
          <w:sz w:val="28"/>
          <w:szCs w:val="28"/>
        </w:rPr>
        <w:t xml:space="preserve">; the coefficients </w:t>
      </w:r>
      <w:r w:rsidR="00371AEF">
        <w:rPr>
          <w:rFonts w:ascii="Times New Roman" w:hAnsi="Times New Roman" w:cs="Times New Roman"/>
          <w:sz w:val="28"/>
          <w:szCs w:val="28"/>
        </w:rPr>
        <w:t>replicate the patterns in Figure 1 in</w:t>
      </w:r>
      <w:r w:rsidR="0037226F">
        <w:rPr>
          <w:rFonts w:ascii="Times New Roman" w:hAnsi="Times New Roman" w:cs="Times New Roman"/>
          <w:sz w:val="28"/>
          <w:szCs w:val="28"/>
        </w:rPr>
        <w:t xml:space="preserve">dicating </w:t>
      </w:r>
      <w:r w:rsidR="00371AEF">
        <w:rPr>
          <w:rFonts w:ascii="Times New Roman" w:hAnsi="Times New Roman" w:cs="Times New Roman"/>
          <w:sz w:val="28"/>
          <w:szCs w:val="28"/>
        </w:rPr>
        <w:t>that loan growth is negative</w:t>
      </w:r>
      <w:r w:rsidR="0037226F">
        <w:rPr>
          <w:rFonts w:ascii="Times New Roman" w:hAnsi="Times New Roman" w:cs="Times New Roman"/>
          <w:sz w:val="28"/>
          <w:szCs w:val="28"/>
        </w:rPr>
        <w:t xml:space="preserve">ly impacted </w:t>
      </w:r>
      <w:r w:rsidR="00371AEF">
        <w:rPr>
          <w:rFonts w:ascii="Times New Roman" w:hAnsi="Times New Roman" w:cs="Times New Roman"/>
          <w:sz w:val="28"/>
          <w:szCs w:val="28"/>
        </w:rPr>
        <w:t xml:space="preserve">in 2008 and 2010 but positive </w:t>
      </w:r>
      <w:r w:rsidR="0037226F">
        <w:rPr>
          <w:rFonts w:ascii="Times New Roman" w:hAnsi="Times New Roman" w:cs="Times New Roman"/>
          <w:sz w:val="28"/>
          <w:szCs w:val="28"/>
        </w:rPr>
        <w:t xml:space="preserve">supported </w:t>
      </w:r>
      <w:r w:rsidR="00371AEF">
        <w:rPr>
          <w:rFonts w:ascii="Times New Roman" w:hAnsi="Times New Roman" w:cs="Times New Roman"/>
          <w:sz w:val="28"/>
          <w:szCs w:val="28"/>
        </w:rPr>
        <w:t>in 2009.  Notably, in both models, there is no statistically discernible difference between foreign banks of any kind and domestic banks regarding l</w:t>
      </w:r>
      <w:r w:rsidR="0037226F">
        <w:rPr>
          <w:rFonts w:ascii="Times New Roman" w:hAnsi="Times New Roman" w:cs="Times New Roman"/>
          <w:sz w:val="28"/>
          <w:szCs w:val="28"/>
        </w:rPr>
        <w:t>oan</w:t>
      </w:r>
      <w:r w:rsidR="00371AEF">
        <w:rPr>
          <w:rFonts w:ascii="Times New Roman" w:hAnsi="Times New Roman" w:cs="Times New Roman"/>
          <w:sz w:val="28"/>
          <w:szCs w:val="28"/>
        </w:rPr>
        <w:t xml:space="preserve"> growth.  Model 3introduces interacti</w:t>
      </w:r>
      <w:r w:rsidR="0037226F">
        <w:rPr>
          <w:rFonts w:ascii="Times New Roman" w:hAnsi="Times New Roman" w:cs="Times New Roman"/>
          <w:sz w:val="28"/>
          <w:szCs w:val="28"/>
        </w:rPr>
        <w:t>on</w:t>
      </w:r>
      <w:r w:rsidR="00371AEF">
        <w:rPr>
          <w:rFonts w:ascii="Times New Roman" w:hAnsi="Times New Roman" w:cs="Times New Roman"/>
          <w:sz w:val="28"/>
          <w:szCs w:val="28"/>
        </w:rPr>
        <w:t xml:space="preserve"> terms between the crisis years and ownership categories</w:t>
      </w:r>
      <w:r w:rsidR="0037226F">
        <w:rPr>
          <w:rFonts w:ascii="Times New Roman" w:hAnsi="Times New Roman" w:cs="Times New Roman"/>
          <w:sz w:val="28"/>
          <w:szCs w:val="28"/>
        </w:rPr>
        <w:t>; e</w:t>
      </w:r>
      <w:r w:rsidR="00371AEF">
        <w:rPr>
          <w:rFonts w:ascii="Times New Roman" w:hAnsi="Times New Roman" w:cs="Times New Roman"/>
          <w:sz w:val="28"/>
          <w:szCs w:val="28"/>
        </w:rPr>
        <w:t xml:space="preserve">vidence of different behavior by non-Big 6 foreign banks emerges.  First, the coefficient </w:t>
      </w:r>
      <w:r w:rsidR="0037226F">
        <w:rPr>
          <w:rFonts w:ascii="Times New Roman" w:hAnsi="Times New Roman" w:cs="Times New Roman"/>
          <w:sz w:val="28"/>
          <w:szCs w:val="28"/>
        </w:rPr>
        <w:t xml:space="preserve">on the dummy </w:t>
      </w:r>
      <w:r w:rsidR="00371AEF">
        <w:rPr>
          <w:rFonts w:ascii="Times New Roman" w:hAnsi="Times New Roman" w:cs="Times New Roman"/>
          <w:sz w:val="28"/>
          <w:szCs w:val="28"/>
        </w:rPr>
        <w:t xml:space="preserve">for these </w:t>
      </w:r>
      <w:r w:rsidR="0037226F">
        <w:rPr>
          <w:rFonts w:ascii="Times New Roman" w:hAnsi="Times New Roman" w:cs="Times New Roman"/>
          <w:sz w:val="28"/>
          <w:szCs w:val="28"/>
        </w:rPr>
        <w:t xml:space="preserve">other </w:t>
      </w:r>
      <w:r w:rsidR="00371AEF">
        <w:rPr>
          <w:rFonts w:ascii="Times New Roman" w:hAnsi="Times New Roman" w:cs="Times New Roman"/>
          <w:sz w:val="28"/>
          <w:szCs w:val="28"/>
        </w:rPr>
        <w:t>foreign banks indicates that they grew lending more than their domestic counterparts</w:t>
      </w:r>
      <w:r w:rsidR="0037226F">
        <w:rPr>
          <w:rFonts w:ascii="Times New Roman" w:hAnsi="Times New Roman" w:cs="Times New Roman"/>
          <w:sz w:val="28"/>
          <w:szCs w:val="28"/>
        </w:rPr>
        <w:t xml:space="preserve"> throughout the period</w:t>
      </w:r>
      <w:r w:rsidR="00371AEF">
        <w:rPr>
          <w:rFonts w:ascii="Times New Roman" w:hAnsi="Times New Roman" w:cs="Times New Roman"/>
          <w:sz w:val="28"/>
          <w:szCs w:val="28"/>
        </w:rPr>
        <w:t>.  Second, the interacti</w:t>
      </w:r>
      <w:r w:rsidR="0037226F">
        <w:rPr>
          <w:rFonts w:ascii="Times New Roman" w:hAnsi="Times New Roman" w:cs="Times New Roman"/>
          <w:sz w:val="28"/>
          <w:szCs w:val="28"/>
        </w:rPr>
        <w:t>on</w:t>
      </w:r>
      <w:r w:rsidR="00371AEF">
        <w:rPr>
          <w:rFonts w:ascii="Times New Roman" w:hAnsi="Times New Roman" w:cs="Times New Roman"/>
          <w:sz w:val="28"/>
          <w:szCs w:val="28"/>
        </w:rPr>
        <w:t xml:space="preserve"> terms indicate that these other foreign banks did cut and run in 2009 and 2010 whereas the Big 6 </w:t>
      </w:r>
      <w:r w:rsidR="00625397">
        <w:rPr>
          <w:rFonts w:ascii="Times New Roman" w:hAnsi="Times New Roman" w:cs="Times New Roman"/>
          <w:sz w:val="28"/>
          <w:szCs w:val="28"/>
        </w:rPr>
        <w:t xml:space="preserve">maintained their commitment </w:t>
      </w:r>
      <w:r w:rsidR="0037226F">
        <w:rPr>
          <w:rFonts w:ascii="Times New Roman" w:hAnsi="Times New Roman" w:cs="Times New Roman"/>
          <w:sz w:val="28"/>
          <w:szCs w:val="28"/>
        </w:rPr>
        <w:t xml:space="preserve">to the region </w:t>
      </w:r>
      <w:r w:rsidR="00625397">
        <w:rPr>
          <w:rFonts w:ascii="Times New Roman" w:hAnsi="Times New Roman" w:cs="Times New Roman"/>
          <w:sz w:val="28"/>
          <w:szCs w:val="28"/>
        </w:rPr>
        <w:t xml:space="preserve">for the most part.  </w:t>
      </w:r>
      <w:r w:rsidR="0037226F">
        <w:rPr>
          <w:rFonts w:ascii="Times New Roman" w:hAnsi="Times New Roman" w:cs="Times New Roman"/>
          <w:sz w:val="28"/>
          <w:szCs w:val="28"/>
        </w:rPr>
        <w:t xml:space="preserve">These </w:t>
      </w:r>
      <w:r w:rsidR="002F3E80">
        <w:rPr>
          <w:rFonts w:ascii="Times New Roman" w:hAnsi="Times New Roman" w:cs="Times New Roman"/>
          <w:sz w:val="28"/>
          <w:szCs w:val="28"/>
        </w:rPr>
        <w:t xml:space="preserve">two </w:t>
      </w:r>
      <w:r w:rsidR="0037226F">
        <w:rPr>
          <w:rFonts w:ascii="Times New Roman" w:hAnsi="Times New Roman" w:cs="Times New Roman"/>
          <w:sz w:val="28"/>
          <w:szCs w:val="28"/>
        </w:rPr>
        <w:t xml:space="preserve">results are robust to further different specifications suggesting that these other foreign banks played a major role in the credit boom but withdrew to a considerable extent from the region during the crisis periods. </w:t>
      </w:r>
    </w:p>
    <w:p w:rsidR="00505B72" w:rsidRDefault="0037226F" w:rsidP="00505B72">
      <w:pPr>
        <w:spacing w:line="480" w:lineRule="auto"/>
        <w:rPr>
          <w:rFonts w:ascii="Times New Roman" w:hAnsi="Times New Roman" w:cs="Times New Roman"/>
          <w:sz w:val="28"/>
          <w:szCs w:val="28"/>
        </w:rPr>
      </w:pPr>
      <w:r>
        <w:rPr>
          <w:rFonts w:ascii="Times New Roman" w:hAnsi="Times New Roman" w:cs="Times New Roman"/>
          <w:sz w:val="28"/>
          <w:szCs w:val="28"/>
        </w:rPr>
        <w:tab/>
      </w:r>
      <w:r w:rsidR="00625397">
        <w:rPr>
          <w:rFonts w:ascii="Times New Roman" w:hAnsi="Times New Roman" w:cs="Times New Roman"/>
          <w:sz w:val="28"/>
          <w:szCs w:val="28"/>
        </w:rPr>
        <w:t>Model 4 introduces interactive terms between bank characteristics and the crisis</w:t>
      </w:r>
      <w:r w:rsidR="005948B7">
        <w:rPr>
          <w:rFonts w:ascii="Times New Roman" w:hAnsi="Times New Roman" w:cs="Times New Roman"/>
          <w:sz w:val="28"/>
          <w:szCs w:val="28"/>
        </w:rPr>
        <w:t>-year dummies</w:t>
      </w:r>
      <w:r w:rsidR="00625397">
        <w:rPr>
          <w:rFonts w:ascii="Times New Roman" w:hAnsi="Times New Roman" w:cs="Times New Roman"/>
          <w:sz w:val="28"/>
          <w:szCs w:val="28"/>
        </w:rPr>
        <w:t xml:space="preserve">. </w:t>
      </w:r>
      <w:r w:rsidR="005948B7">
        <w:rPr>
          <w:rFonts w:ascii="Times New Roman" w:hAnsi="Times New Roman" w:cs="Times New Roman"/>
          <w:sz w:val="28"/>
          <w:szCs w:val="28"/>
        </w:rPr>
        <w:t xml:space="preserve"> Notably, none of the individual bank characteristics </w:t>
      </w:r>
      <w:r w:rsidR="00505B72">
        <w:rPr>
          <w:rFonts w:ascii="Times New Roman" w:hAnsi="Times New Roman" w:cs="Times New Roman"/>
          <w:sz w:val="28"/>
          <w:szCs w:val="28"/>
        </w:rPr>
        <w:t xml:space="preserve">reported in Table 2 is </w:t>
      </w:r>
      <w:r w:rsidR="005948B7">
        <w:rPr>
          <w:rFonts w:ascii="Times New Roman" w:hAnsi="Times New Roman" w:cs="Times New Roman"/>
          <w:sz w:val="28"/>
          <w:szCs w:val="28"/>
        </w:rPr>
        <w:t xml:space="preserve">statistically significant unlike in Model 1.  </w:t>
      </w:r>
      <w:r w:rsidR="002F3E80">
        <w:rPr>
          <w:rFonts w:ascii="Times New Roman" w:hAnsi="Times New Roman" w:cs="Times New Roman"/>
          <w:sz w:val="28"/>
          <w:szCs w:val="28"/>
        </w:rPr>
        <w:t>However</w:t>
      </w:r>
      <w:r w:rsidR="00505B72">
        <w:rPr>
          <w:rFonts w:ascii="Times New Roman" w:hAnsi="Times New Roman" w:cs="Times New Roman"/>
          <w:sz w:val="28"/>
          <w:szCs w:val="28"/>
        </w:rPr>
        <w:t>, t</w:t>
      </w:r>
      <w:r w:rsidR="005948B7">
        <w:rPr>
          <w:rFonts w:ascii="Times New Roman" w:hAnsi="Times New Roman" w:cs="Times New Roman"/>
          <w:sz w:val="28"/>
          <w:szCs w:val="28"/>
        </w:rPr>
        <w:t xml:space="preserve">he interaction terms suggest that bank size had a positive impact in 2008 but a negative impact in </w:t>
      </w:r>
      <w:r w:rsidR="005948B7">
        <w:rPr>
          <w:rFonts w:ascii="Times New Roman" w:hAnsi="Times New Roman" w:cs="Times New Roman"/>
          <w:sz w:val="28"/>
          <w:szCs w:val="28"/>
        </w:rPr>
        <w:lastRenderedPageBreak/>
        <w:t xml:space="preserve">2010 whereas bank capitalization had a positive impact on lending in both years.  In addition, wholesale funding (a higher loan-to-deposit ratio) </w:t>
      </w:r>
      <w:r w:rsidR="00505B72">
        <w:rPr>
          <w:rFonts w:ascii="Times New Roman" w:hAnsi="Times New Roman" w:cs="Times New Roman"/>
          <w:sz w:val="28"/>
          <w:szCs w:val="28"/>
        </w:rPr>
        <w:t>impacted bank lending</w:t>
      </w:r>
      <w:r w:rsidR="002F3E80">
        <w:rPr>
          <w:rFonts w:ascii="Times New Roman" w:hAnsi="Times New Roman" w:cs="Times New Roman"/>
          <w:sz w:val="28"/>
          <w:szCs w:val="28"/>
        </w:rPr>
        <w:t xml:space="preserve"> negatively in 2010</w:t>
      </w:r>
      <w:r w:rsidR="00505B72">
        <w:rPr>
          <w:rFonts w:ascii="Times New Roman" w:hAnsi="Times New Roman" w:cs="Times New Roman"/>
          <w:sz w:val="28"/>
          <w:szCs w:val="28"/>
        </w:rPr>
        <w:t xml:space="preserve">.  These results </w:t>
      </w:r>
      <w:r w:rsidR="002F3E80">
        <w:rPr>
          <w:rFonts w:ascii="Times New Roman" w:hAnsi="Times New Roman" w:cs="Times New Roman"/>
          <w:sz w:val="28"/>
          <w:szCs w:val="28"/>
        </w:rPr>
        <w:t xml:space="preserve">provide some suggestive evidence that the two crises had </w:t>
      </w:r>
      <w:r w:rsidR="00505B72">
        <w:rPr>
          <w:rFonts w:ascii="Times New Roman" w:hAnsi="Times New Roman" w:cs="Times New Roman"/>
          <w:sz w:val="28"/>
          <w:szCs w:val="28"/>
        </w:rPr>
        <w:t xml:space="preserve">a differential impact </w:t>
      </w:r>
      <w:r w:rsidR="002F3E80">
        <w:rPr>
          <w:rFonts w:ascii="Times New Roman" w:hAnsi="Times New Roman" w:cs="Times New Roman"/>
          <w:sz w:val="28"/>
          <w:szCs w:val="28"/>
        </w:rPr>
        <w:t xml:space="preserve">on </w:t>
      </w:r>
      <w:r w:rsidR="00505B72">
        <w:rPr>
          <w:rFonts w:ascii="Times New Roman" w:hAnsi="Times New Roman" w:cs="Times New Roman"/>
          <w:sz w:val="28"/>
          <w:szCs w:val="28"/>
        </w:rPr>
        <w:t xml:space="preserve">loan growth in the region.  </w:t>
      </w:r>
    </w:p>
    <w:p w:rsidR="005454EF" w:rsidRDefault="00505B72" w:rsidP="00505B72">
      <w:pPr>
        <w:spacing w:line="480" w:lineRule="auto"/>
        <w:ind w:firstLine="720"/>
        <w:rPr>
          <w:rFonts w:ascii="Times New Roman" w:hAnsi="Times New Roman" w:cs="Times New Roman"/>
          <w:sz w:val="28"/>
          <w:szCs w:val="28"/>
        </w:rPr>
      </w:pPr>
      <w:r>
        <w:rPr>
          <w:rFonts w:ascii="Times New Roman" w:hAnsi="Times New Roman" w:cs="Times New Roman"/>
          <w:sz w:val="28"/>
          <w:szCs w:val="28"/>
        </w:rPr>
        <w:t>Model 5</w:t>
      </w:r>
      <w:r w:rsidR="002F3E80">
        <w:rPr>
          <w:rFonts w:ascii="Times New Roman" w:hAnsi="Times New Roman" w:cs="Times New Roman"/>
          <w:sz w:val="28"/>
          <w:szCs w:val="28"/>
        </w:rPr>
        <w:t xml:space="preserve">, the benchmark, </w:t>
      </w:r>
      <w:r>
        <w:rPr>
          <w:rFonts w:ascii="Times New Roman" w:hAnsi="Times New Roman" w:cs="Times New Roman"/>
          <w:sz w:val="28"/>
          <w:szCs w:val="28"/>
        </w:rPr>
        <w:t>incorporate</w:t>
      </w:r>
      <w:r w:rsidR="002F3E80">
        <w:rPr>
          <w:rFonts w:ascii="Times New Roman" w:hAnsi="Times New Roman" w:cs="Times New Roman"/>
          <w:sz w:val="28"/>
          <w:szCs w:val="28"/>
        </w:rPr>
        <w:t>s a set of additional interaction</w:t>
      </w:r>
      <w:r>
        <w:rPr>
          <w:rFonts w:ascii="Times New Roman" w:hAnsi="Times New Roman" w:cs="Times New Roman"/>
          <w:sz w:val="28"/>
          <w:szCs w:val="28"/>
        </w:rPr>
        <w:t xml:space="preserve"> terms between currency depreciation and the crisis-year dummies.  </w:t>
      </w:r>
      <w:r w:rsidR="002F3E80">
        <w:rPr>
          <w:rFonts w:ascii="Times New Roman" w:hAnsi="Times New Roman" w:cs="Times New Roman"/>
          <w:sz w:val="28"/>
          <w:szCs w:val="28"/>
        </w:rPr>
        <w:t xml:space="preserve">From </w:t>
      </w:r>
      <w:r>
        <w:rPr>
          <w:rFonts w:ascii="Times New Roman" w:hAnsi="Times New Roman" w:cs="Times New Roman"/>
          <w:sz w:val="28"/>
          <w:szCs w:val="28"/>
        </w:rPr>
        <w:t xml:space="preserve">Table 1, the coefficients </w:t>
      </w:r>
      <w:r w:rsidR="002F3E80">
        <w:rPr>
          <w:rFonts w:ascii="Times New Roman" w:hAnsi="Times New Roman" w:cs="Times New Roman"/>
          <w:sz w:val="28"/>
          <w:szCs w:val="28"/>
        </w:rPr>
        <w:t xml:space="preserve">of these interactions are negative and strongly statistically significant </w:t>
      </w:r>
      <w:r>
        <w:rPr>
          <w:rFonts w:ascii="Times New Roman" w:hAnsi="Times New Roman" w:cs="Times New Roman"/>
          <w:sz w:val="28"/>
          <w:szCs w:val="28"/>
        </w:rPr>
        <w:t xml:space="preserve">for 2008 (appreciation) and 2009 (depreciation).  </w:t>
      </w:r>
      <w:r w:rsidR="002F3E80">
        <w:rPr>
          <w:rFonts w:ascii="Times New Roman" w:hAnsi="Times New Roman" w:cs="Times New Roman"/>
          <w:sz w:val="28"/>
          <w:szCs w:val="28"/>
        </w:rPr>
        <w:t xml:space="preserve">Noting that the coefficient for depreciation is positive, strongly statistically significant, and of comparable magnitude to the coefficient for 2008, we conclude that appreciation had a neutral impact on loan growth at the beginning of the GFC.  In addition, the overall positive impact of </w:t>
      </w:r>
      <w:r>
        <w:rPr>
          <w:rFonts w:ascii="Times New Roman" w:hAnsi="Times New Roman" w:cs="Times New Roman"/>
          <w:sz w:val="28"/>
          <w:szCs w:val="28"/>
        </w:rPr>
        <w:t xml:space="preserve">depreciation of the currency </w:t>
      </w:r>
      <w:r w:rsidR="002F3E80">
        <w:rPr>
          <w:rFonts w:ascii="Times New Roman" w:hAnsi="Times New Roman" w:cs="Times New Roman"/>
          <w:sz w:val="28"/>
          <w:szCs w:val="28"/>
        </w:rPr>
        <w:t>on bank lending was attenuated in 2009 by the GFC.</w:t>
      </w:r>
      <w:r>
        <w:rPr>
          <w:rFonts w:ascii="Times New Roman" w:hAnsi="Times New Roman" w:cs="Times New Roman"/>
          <w:sz w:val="28"/>
          <w:szCs w:val="28"/>
        </w:rPr>
        <w:t xml:space="preserve"> </w:t>
      </w:r>
      <w:r w:rsidR="002F3E80">
        <w:rPr>
          <w:rFonts w:ascii="Times New Roman" w:hAnsi="Times New Roman" w:cs="Times New Roman"/>
          <w:sz w:val="28"/>
          <w:szCs w:val="28"/>
        </w:rPr>
        <w:t xml:space="preserve"> T</w:t>
      </w:r>
      <w:r>
        <w:rPr>
          <w:rFonts w:ascii="Times New Roman" w:hAnsi="Times New Roman" w:cs="Times New Roman"/>
          <w:sz w:val="28"/>
          <w:szCs w:val="28"/>
        </w:rPr>
        <w:t xml:space="preserve">he interaction terms in Table 2 are virtually the same </w:t>
      </w:r>
      <w:r w:rsidR="002F3E80">
        <w:rPr>
          <w:rFonts w:ascii="Times New Roman" w:hAnsi="Times New Roman" w:cs="Times New Roman"/>
          <w:sz w:val="28"/>
          <w:szCs w:val="28"/>
        </w:rPr>
        <w:t xml:space="preserve">as in Model 4 </w:t>
      </w:r>
      <w:r>
        <w:rPr>
          <w:rFonts w:ascii="Times New Roman" w:hAnsi="Times New Roman" w:cs="Times New Roman"/>
          <w:sz w:val="28"/>
          <w:szCs w:val="28"/>
        </w:rPr>
        <w:t xml:space="preserve">except that profitability becomes negatively related to bank lending in 2008.  Notably, the individual coefficients for the bank characteristics </w:t>
      </w:r>
      <w:r w:rsidR="002F3E80">
        <w:rPr>
          <w:rFonts w:ascii="Times New Roman" w:hAnsi="Times New Roman" w:cs="Times New Roman"/>
          <w:sz w:val="28"/>
          <w:szCs w:val="28"/>
        </w:rPr>
        <w:t xml:space="preserve">in Table 2 </w:t>
      </w:r>
      <w:r>
        <w:rPr>
          <w:rFonts w:ascii="Times New Roman" w:hAnsi="Times New Roman" w:cs="Times New Roman"/>
          <w:sz w:val="28"/>
          <w:szCs w:val="28"/>
        </w:rPr>
        <w:t xml:space="preserve">are not robust to this change in specification as only capitalization becomes mildly significant (negative) while size and profitability lose significance and change sign. </w:t>
      </w:r>
      <w:r w:rsidR="005454EF">
        <w:rPr>
          <w:rFonts w:ascii="Times New Roman" w:hAnsi="Times New Roman" w:cs="Times New Roman"/>
          <w:sz w:val="28"/>
          <w:szCs w:val="28"/>
        </w:rPr>
        <w:t xml:space="preserve">Our overall conclusion is that not including </w:t>
      </w:r>
      <w:r w:rsidR="005B1864">
        <w:rPr>
          <w:rFonts w:ascii="Times New Roman" w:hAnsi="Times New Roman" w:cs="Times New Roman"/>
          <w:sz w:val="28"/>
          <w:szCs w:val="28"/>
        </w:rPr>
        <w:t>interaction terms for the impact of</w:t>
      </w:r>
      <w:r w:rsidR="0056084E">
        <w:rPr>
          <w:rFonts w:ascii="Times New Roman" w:hAnsi="Times New Roman" w:cs="Times New Roman"/>
          <w:sz w:val="28"/>
          <w:szCs w:val="28"/>
        </w:rPr>
        <w:t xml:space="preserve"> </w:t>
      </w:r>
      <w:r w:rsidR="005B1864">
        <w:rPr>
          <w:rFonts w:ascii="Times New Roman" w:hAnsi="Times New Roman" w:cs="Times New Roman"/>
          <w:sz w:val="28"/>
          <w:szCs w:val="28"/>
        </w:rPr>
        <w:lastRenderedPageBreak/>
        <w:t xml:space="preserve">currency </w:t>
      </w:r>
      <w:r w:rsidR="005454EF">
        <w:rPr>
          <w:rFonts w:ascii="Times New Roman" w:hAnsi="Times New Roman" w:cs="Times New Roman"/>
          <w:sz w:val="28"/>
          <w:szCs w:val="28"/>
        </w:rPr>
        <w:t xml:space="preserve">depreciation during the crisis years generates omitted variable bias </w:t>
      </w:r>
      <w:r w:rsidR="005B1864">
        <w:rPr>
          <w:rFonts w:ascii="Times New Roman" w:hAnsi="Times New Roman" w:cs="Times New Roman"/>
          <w:sz w:val="28"/>
          <w:szCs w:val="28"/>
        </w:rPr>
        <w:t xml:space="preserve">regarding the </w:t>
      </w:r>
      <w:r w:rsidR="005454EF">
        <w:rPr>
          <w:rFonts w:ascii="Times New Roman" w:hAnsi="Times New Roman" w:cs="Times New Roman"/>
          <w:sz w:val="28"/>
          <w:szCs w:val="28"/>
        </w:rPr>
        <w:t>coefficients related to bank characteristics.</w:t>
      </w:r>
      <w:r w:rsidR="005454EF">
        <w:rPr>
          <w:rStyle w:val="a6"/>
          <w:rFonts w:ascii="Times New Roman" w:hAnsi="Times New Roman" w:cs="Times New Roman"/>
          <w:sz w:val="28"/>
          <w:szCs w:val="28"/>
        </w:rPr>
        <w:footnoteReference w:id="10"/>
      </w:r>
      <w:r w:rsidR="005454EF">
        <w:rPr>
          <w:rFonts w:ascii="Times New Roman" w:hAnsi="Times New Roman" w:cs="Times New Roman"/>
          <w:sz w:val="28"/>
          <w:szCs w:val="28"/>
        </w:rPr>
        <w:t xml:space="preserve">  </w:t>
      </w:r>
    </w:p>
    <w:p w:rsidR="00D10152" w:rsidRPr="00E950BC" w:rsidRDefault="005B1864" w:rsidP="0056084E">
      <w:pPr>
        <w:spacing w:line="480" w:lineRule="auto"/>
        <w:ind w:firstLine="720"/>
        <w:rPr>
          <w:rFonts w:ascii="Times New Roman" w:hAnsi="Times New Roman" w:cs="Times New Roman"/>
          <w:sz w:val="28"/>
          <w:szCs w:val="28"/>
        </w:rPr>
      </w:pPr>
      <w:r>
        <w:rPr>
          <w:rFonts w:ascii="Times New Roman" w:hAnsi="Times New Roman" w:cs="Times New Roman"/>
          <w:sz w:val="28"/>
          <w:szCs w:val="28"/>
        </w:rPr>
        <w:t>To summarize our general results, n</w:t>
      </w:r>
      <w:r w:rsidRPr="00E950BC">
        <w:rPr>
          <w:rFonts w:ascii="Times New Roman" w:hAnsi="Times New Roman" w:cs="Times New Roman"/>
          <w:sz w:val="28"/>
          <w:szCs w:val="28"/>
        </w:rPr>
        <w:t xml:space="preserve">on-Big 6 (other) foreign banks lend more than </w:t>
      </w:r>
      <w:r>
        <w:rPr>
          <w:rFonts w:ascii="Times New Roman" w:hAnsi="Times New Roman" w:cs="Times New Roman"/>
          <w:sz w:val="28"/>
          <w:szCs w:val="28"/>
        </w:rPr>
        <w:t xml:space="preserve">all </w:t>
      </w:r>
      <w:r w:rsidRPr="00E950BC">
        <w:rPr>
          <w:rFonts w:ascii="Times New Roman" w:hAnsi="Times New Roman" w:cs="Times New Roman"/>
          <w:sz w:val="28"/>
          <w:szCs w:val="28"/>
        </w:rPr>
        <w:t xml:space="preserve">other banks </w:t>
      </w:r>
      <w:r>
        <w:rPr>
          <w:rFonts w:ascii="Times New Roman" w:hAnsi="Times New Roman" w:cs="Times New Roman"/>
          <w:sz w:val="28"/>
          <w:szCs w:val="28"/>
        </w:rPr>
        <w:t xml:space="preserve">during the entire period </w:t>
      </w:r>
      <w:r w:rsidRPr="00E950BC">
        <w:rPr>
          <w:rFonts w:ascii="Times New Roman" w:hAnsi="Times New Roman" w:cs="Times New Roman"/>
          <w:sz w:val="28"/>
          <w:szCs w:val="28"/>
        </w:rPr>
        <w:t xml:space="preserve">but “cut and run” during </w:t>
      </w:r>
      <w:r>
        <w:rPr>
          <w:rFonts w:ascii="Times New Roman" w:hAnsi="Times New Roman" w:cs="Times New Roman"/>
          <w:sz w:val="28"/>
          <w:szCs w:val="28"/>
        </w:rPr>
        <w:t xml:space="preserve">the </w:t>
      </w:r>
      <w:r w:rsidRPr="00E950BC">
        <w:rPr>
          <w:rFonts w:ascii="Times New Roman" w:hAnsi="Times New Roman" w:cs="Times New Roman"/>
          <w:sz w:val="28"/>
          <w:szCs w:val="28"/>
        </w:rPr>
        <w:t>crises</w:t>
      </w:r>
      <w:r>
        <w:rPr>
          <w:rFonts w:ascii="Times New Roman" w:hAnsi="Times New Roman" w:cs="Times New Roman"/>
          <w:sz w:val="28"/>
          <w:szCs w:val="28"/>
        </w:rPr>
        <w:t xml:space="preserve"> while the </w:t>
      </w:r>
      <w:r w:rsidRPr="00E950BC">
        <w:rPr>
          <w:rFonts w:ascii="Times New Roman" w:hAnsi="Times New Roman" w:cs="Times New Roman"/>
          <w:sz w:val="28"/>
          <w:szCs w:val="28"/>
        </w:rPr>
        <w:t xml:space="preserve">Big 6 maintain </w:t>
      </w:r>
      <w:r>
        <w:rPr>
          <w:rFonts w:ascii="Times New Roman" w:hAnsi="Times New Roman" w:cs="Times New Roman"/>
          <w:sz w:val="28"/>
          <w:szCs w:val="28"/>
        </w:rPr>
        <w:t xml:space="preserve">their </w:t>
      </w:r>
      <w:r w:rsidRPr="00E950BC">
        <w:rPr>
          <w:rFonts w:ascii="Times New Roman" w:hAnsi="Times New Roman" w:cs="Times New Roman"/>
          <w:sz w:val="28"/>
          <w:szCs w:val="28"/>
        </w:rPr>
        <w:t xml:space="preserve">commitment to “second home market” in </w:t>
      </w:r>
      <w:r>
        <w:rPr>
          <w:rFonts w:ascii="Times New Roman" w:hAnsi="Times New Roman" w:cs="Times New Roman"/>
          <w:sz w:val="28"/>
          <w:szCs w:val="28"/>
        </w:rPr>
        <w:t xml:space="preserve">both </w:t>
      </w:r>
      <w:r w:rsidRPr="00E950BC">
        <w:rPr>
          <w:rFonts w:ascii="Times New Roman" w:hAnsi="Times New Roman" w:cs="Times New Roman"/>
          <w:sz w:val="28"/>
          <w:szCs w:val="28"/>
        </w:rPr>
        <w:t>crises</w:t>
      </w:r>
      <w:r>
        <w:rPr>
          <w:rFonts w:ascii="Times New Roman" w:hAnsi="Times New Roman" w:cs="Times New Roman"/>
          <w:sz w:val="28"/>
          <w:szCs w:val="28"/>
        </w:rPr>
        <w:t xml:space="preserve">.  Bank loan growth is strongly pro-cyclical in the region and but is impacted negatively by the currency appreciation throughout most of the period. </w:t>
      </w:r>
      <w:r w:rsidR="00D10152">
        <w:rPr>
          <w:rFonts w:ascii="Times New Roman" w:hAnsi="Times New Roman" w:cs="Times New Roman"/>
          <w:sz w:val="28"/>
          <w:szCs w:val="28"/>
        </w:rPr>
        <w:t xml:space="preserve">The crisis years are idiosyncratic in that loan growth is </w:t>
      </w:r>
      <w:r w:rsidR="00D10152" w:rsidRPr="00E950BC">
        <w:rPr>
          <w:rFonts w:ascii="Times New Roman" w:hAnsi="Times New Roman" w:cs="Times New Roman"/>
          <w:sz w:val="28"/>
          <w:szCs w:val="28"/>
        </w:rPr>
        <w:t>considerably below average in 2008 but considerably above average in 2009</w:t>
      </w:r>
      <w:r w:rsidR="00D10152">
        <w:rPr>
          <w:rFonts w:ascii="Times New Roman" w:hAnsi="Times New Roman" w:cs="Times New Roman"/>
          <w:sz w:val="28"/>
          <w:szCs w:val="28"/>
        </w:rPr>
        <w:t xml:space="preserve">.  We find weaker evidence that loan growth is above average in </w:t>
      </w:r>
      <w:r w:rsidR="00D10152" w:rsidRPr="00E950BC">
        <w:rPr>
          <w:rFonts w:ascii="Times New Roman" w:hAnsi="Times New Roman" w:cs="Times New Roman"/>
          <w:sz w:val="28"/>
          <w:szCs w:val="28"/>
        </w:rPr>
        <w:t>2010</w:t>
      </w:r>
      <w:r w:rsidR="00D10152">
        <w:rPr>
          <w:rFonts w:ascii="Times New Roman" w:hAnsi="Times New Roman" w:cs="Times New Roman"/>
          <w:sz w:val="28"/>
          <w:szCs w:val="28"/>
        </w:rPr>
        <w:t xml:space="preserve"> after taking account of other correlates and interactions, especially the withdrawal of lending from non-Big 6 foreign banks. </w:t>
      </w:r>
      <w:r w:rsidR="00D10152" w:rsidRPr="00E950BC">
        <w:rPr>
          <w:rFonts w:ascii="Times New Roman" w:hAnsi="Times New Roman" w:cs="Times New Roman"/>
          <w:sz w:val="28"/>
          <w:szCs w:val="28"/>
        </w:rPr>
        <w:t xml:space="preserve">Bank capitalization </w:t>
      </w:r>
      <w:r w:rsidR="00D10152">
        <w:rPr>
          <w:rFonts w:ascii="Times New Roman" w:hAnsi="Times New Roman" w:cs="Times New Roman"/>
          <w:sz w:val="28"/>
          <w:szCs w:val="28"/>
        </w:rPr>
        <w:t xml:space="preserve">tends to </w:t>
      </w:r>
      <w:r w:rsidR="00D10152" w:rsidRPr="00E950BC">
        <w:rPr>
          <w:rFonts w:ascii="Times New Roman" w:hAnsi="Times New Roman" w:cs="Times New Roman"/>
          <w:sz w:val="28"/>
          <w:szCs w:val="28"/>
        </w:rPr>
        <w:t xml:space="preserve">buoy up lending during </w:t>
      </w:r>
      <w:r w:rsidR="00D10152">
        <w:rPr>
          <w:rFonts w:ascii="Times New Roman" w:hAnsi="Times New Roman" w:cs="Times New Roman"/>
          <w:sz w:val="28"/>
          <w:szCs w:val="28"/>
        </w:rPr>
        <w:t xml:space="preserve">the </w:t>
      </w:r>
      <w:r w:rsidR="00D10152" w:rsidRPr="00E950BC">
        <w:rPr>
          <w:rFonts w:ascii="Times New Roman" w:hAnsi="Times New Roman" w:cs="Times New Roman"/>
          <w:sz w:val="28"/>
          <w:szCs w:val="28"/>
        </w:rPr>
        <w:t xml:space="preserve">crises </w:t>
      </w:r>
      <w:r w:rsidR="00D10152">
        <w:rPr>
          <w:rFonts w:ascii="Times New Roman" w:hAnsi="Times New Roman" w:cs="Times New Roman"/>
          <w:sz w:val="28"/>
          <w:szCs w:val="28"/>
        </w:rPr>
        <w:t>but b</w:t>
      </w:r>
      <w:r w:rsidR="00D10152" w:rsidRPr="00E950BC">
        <w:rPr>
          <w:rFonts w:ascii="Times New Roman" w:hAnsi="Times New Roman" w:cs="Times New Roman"/>
          <w:sz w:val="28"/>
          <w:szCs w:val="28"/>
        </w:rPr>
        <w:t xml:space="preserve">ank size </w:t>
      </w:r>
      <w:r w:rsidR="00D10152">
        <w:rPr>
          <w:rFonts w:ascii="Times New Roman" w:hAnsi="Times New Roman" w:cs="Times New Roman"/>
          <w:sz w:val="28"/>
          <w:szCs w:val="28"/>
        </w:rPr>
        <w:t xml:space="preserve">has a different impact on </w:t>
      </w:r>
      <w:r w:rsidR="00D10152" w:rsidRPr="00E950BC">
        <w:rPr>
          <w:rFonts w:ascii="Times New Roman" w:hAnsi="Times New Roman" w:cs="Times New Roman"/>
          <w:sz w:val="28"/>
          <w:szCs w:val="28"/>
        </w:rPr>
        <w:t xml:space="preserve">lending </w:t>
      </w:r>
      <w:r w:rsidR="00D10152">
        <w:rPr>
          <w:rFonts w:ascii="Times New Roman" w:hAnsi="Times New Roman" w:cs="Times New Roman"/>
          <w:sz w:val="28"/>
          <w:szCs w:val="28"/>
        </w:rPr>
        <w:t xml:space="preserve">growth </w:t>
      </w:r>
      <w:r w:rsidR="00D10152" w:rsidRPr="00E950BC">
        <w:rPr>
          <w:rFonts w:ascii="Times New Roman" w:hAnsi="Times New Roman" w:cs="Times New Roman"/>
          <w:sz w:val="28"/>
          <w:szCs w:val="28"/>
        </w:rPr>
        <w:t xml:space="preserve">in 2008 </w:t>
      </w:r>
      <w:r w:rsidR="00D10152">
        <w:rPr>
          <w:rFonts w:ascii="Times New Roman" w:hAnsi="Times New Roman" w:cs="Times New Roman"/>
          <w:sz w:val="28"/>
          <w:szCs w:val="28"/>
        </w:rPr>
        <w:t xml:space="preserve">(positive) than in </w:t>
      </w:r>
      <w:r w:rsidR="00D10152" w:rsidRPr="00E950BC">
        <w:rPr>
          <w:rFonts w:ascii="Times New Roman" w:hAnsi="Times New Roman" w:cs="Times New Roman"/>
          <w:sz w:val="28"/>
          <w:szCs w:val="28"/>
        </w:rPr>
        <w:t xml:space="preserve">2010 </w:t>
      </w:r>
      <w:r w:rsidR="00E661C0">
        <w:rPr>
          <w:rFonts w:ascii="Times New Roman" w:hAnsi="Times New Roman" w:cs="Times New Roman"/>
          <w:sz w:val="28"/>
          <w:szCs w:val="28"/>
        </w:rPr>
        <w:t xml:space="preserve">(negative). </w:t>
      </w:r>
      <w:r w:rsidR="00E661C0" w:rsidRPr="00E950BC">
        <w:rPr>
          <w:rFonts w:ascii="Times New Roman" w:hAnsi="Times New Roman" w:cs="Times New Roman"/>
          <w:sz w:val="28"/>
          <w:szCs w:val="28"/>
        </w:rPr>
        <w:t>Wholesale funding ha</w:t>
      </w:r>
      <w:r w:rsidR="00E661C0">
        <w:rPr>
          <w:rFonts w:ascii="Times New Roman" w:hAnsi="Times New Roman" w:cs="Times New Roman"/>
          <w:sz w:val="28"/>
          <w:szCs w:val="28"/>
        </w:rPr>
        <w:t>s</w:t>
      </w:r>
      <w:r w:rsidR="00E661C0" w:rsidRPr="00E950BC">
        <w:rPr>
          <w:rFonts w:ascii="Times New Roman" w:hAnsi="Times New Roman" w:cs="Times New Roman"/>
          <w:sz w:val="28"/>
          <w:szCs w:val="28"/>
        </w:rPr>
        <w:t xml:space="preserve"> a negative impact on lending </w:t>
      </w:r>
      <w:r w:rsidR="00E661C0">
        <w:rPr>
          <w:rFonts w:ascii="Times New Roman" w:hAnsi="Times New Roman" w:cs="Times New Roman"/>
          <w:sz w:val="28"/>
          <w:szCs w:val="28"/>
        </w:rPr>
        <w:t xml:space="preserve">but only </w:t>
      </w:r>
      <w:r w:rsidR="00E661C0" w:rsidRPr="00E950BC">
        <w:rPr>
          <w:rFonts w:ascii="Times New Roman" w:hAnsi="Times New Roman" w:cs="Times New Roman"/>
          <w:sz w:val="28"/>
          <w:szCs w:val="28"/>
        </w:rPr>
        <w:t>in 2010</w:t>
      </w:r>
      <w:r w:rsidR="00E661C0">
        <w:rPr>
          <w:rFonts w:ascii="Times New Roman" w:hAnsi="Times New Roman" w:cs="Times New Roman"/>
          <w:sz w:val="28"/>
          <w:szCs w:val="28"/>
        </w:rPr>
        <w:t xml:space="preserve">. Hence, we find suggestive evidence that </w:t>
      </w:r>
      <w:r w:rsidR="00D10152">
        <w:rPr>
          <w:rFonts w:ascii="Times New Roman" w:hAnsi="Times New Roman" w:cs="Times New Roman"/>
          <w:sz w:val="28"/>
          <w:szCs w:val="28"/>
        </w:rPr>
        <w:t xml:space="preserve">the two crises may </w:t>
      </w:r>
      <w:r w:rsidR="00E661C0">
        <w:rPr>
          <w:rFonts w:ascii="Times New Roman" w:hAnsi="Times New Roman" w:cs="Times New Roman"/>
          <w:sz w:val="28"/>
          <w:szCs w:val="28"/>
        </w:rPr>
        <w:t xml:space="preserve">impact bank lending in the region differently and should, thus, </w:t>
      </w:r>
      <w:r w:rsidR="00D10152">
        <w:rPr>
          <w:rFonts w:ascii="Times New Roman" w:hAnsi="Times New Roman" w:cs="Times New Roman"/>
          <w:sz w:val="28"/>
          <w:szCs w:val="28"/>
        </w:rPr>
        <w:t xml:space="preserve">be considered separately.  </w:t>
      </w:r>
    </w:p>
    <w:p w:rsidR="00505B72" w:rsidRDefault="00E661C0" w:rsidP="00505B72">
      <w:pPr>
        <w:spacing w:line="480" w:lineRule="auto"/>
        <w:ind w:firstLine="720"/>
        <w:rPr>
          <w:rFonts w:ascii="Times New Roman" w:hAnsi="Times New Roman" w:cs="Times New Roman"/>
          <w:sz w:val="28"/>
          <w:szCs w:val="28"/>
        </w:rPr>
      </w:pPr>
      <w:r>
        <w:rPr>
          <w:rFonts w:ascii="Times New Roman" w:hAnsi="Times New Roman" w:cs="Times New Roman"/>
          <w:sz w:val="28"/>
          <w:szCs w:val="28"/>
        </w:rPr>
        <w:t>T</w:t>
      </w:r>
      <w:r w:rsidR="005454EF">
        <w:rPr>
          <w:rFonts w:ascii="Times New Roman" w:hAnsi="Times New Roman" w:cs="Times New Roman"/>
          <w:sz w:val="28"/>
          <w:szCs w:val="28"/>
        </w:rPr>
        <w:t xml:space="preserve">o check for robustness, we include the lagged dependent variable in a specification equivalent to Model 5 and report the results in Table A4.  </w:t>
      </w:r>
      <w:r>
        <w:rPr>
          <w:rFonts w:ascii="Times New Roman" w:hAnsi="Times New Roman" w:cs="Times New Roman"/>
          <w:sz w:val="28"/>
          <w:szCs w:val="28"/>
        </w:rPr>
        <w:t xml:space="preserve">The coefficient on the lagged variable is not significant and, with few exceptions, the </w:t>
      </w:r>
      <w:r>
        <w:rPr>
          <w:rFonts w:ascii="Times New Roman" w:hAnsi="Times New Roman" w:cs="Times New Roman"/>
          <w:sz w:val="28"/>
          <w:szCs w:val="28"/>
        </w:rPr>
        <w:lastRenderedPageBreak/>
        <w:t xml:space="preserve">results are robust.  The significance of the coefficients for inflation, for the last two crisis years and for the interactions between these and depreciation is lowered reflecting perhaps considerably fewer observations and the time dynamic now included.  </w:t>
      </w:r>
      <w:r w:rsidR="005B1864">
        <w:rPr>
          <w:rFonts w:ascii="Times New Roman" w:hAnsi="Times New Roman" w:cs="Times New Roman"/>
          <w:sz w:val="28"/>
          <w:szCs w:val="28"/>
        </w:rPr>
        <w:t xml:space="preserve">To check </w:t>
      </w:r>
      <w:r>
        <w:rPr>
          <w:rFonts w:ascii="Times New Roman" w:hAnsi="Times New Roman" w:cs="Times New Roman"/>
          <w:sz w:val="28"/>
          <w:szCs w:val="28"/>
        </w:rPr>
        <w:t xml:space="preserve">further </w:t>
      </w:r>
      <w:r w:rsidR="005B1864">
        <w:rPr>
          <w:rFonts w:ascii="Times New Roman" w:hAnsi="Times New Roman" w:cs="Times New Roman"/>
          <w:sz w:val="28"/>
          <w:szCs w:val="28"/>
        </w:rPr>
        <w:t>for robustness</w:t>
      </w:r>
      <w:r>
        <w:rPr>
          <w:rFonts w:ascii="Times New Roman" w:hAnsi="Times New Roman" w:cs="Times New Roman"/>
          <w:sz w:val="28"/>
          <w:szCs w:val="28"/>
        </w:rPr>
        <w:t>,</w:t>
      </w:r>
      <w:r w:rsidR="005B1864">
        <w:rPr>
          <w:rFonts w:ascii="Times New Roman" w:hAnsi="Times New Roman" w:cs="Times New Roman"/>
          <w:sz w:val="28"/>
          <w:szCs w:val="28"/>
        </w:rPr>
        <w:t xml:space="preserve"> we consider Model 5 with depreciation </w:t>
      </w:r>
      <w:r>
        <w:rPr>
          <w:rFonts w:ascii="Times New Roman" w:hAnsi="Times New Roman" w:cs="Times New Roman"/>
          <w:sz w:val="28"/>
          <w:szCs w:val="28"/>
        </w:rPr>
        <w:t xml:space="preserve">eliminated </w:t>
      </w:r>
      <w:r w:rsidR="005B1864">
        <w:rPr>
          <w:rFonts w:ascii="Times New Roman" w:hAnsi="Times New Roman" w:cs="Times New Roman"/>
          <w:sz w:val="28"/>
          <w:szCs w:val="28"/>
        </w:rPr>
        <w:t xml:space="preserve">in </w:t>
      </w:r>
      <w:r>
        <w:rPr>
          <w:rFonts w:ascii="Times New Roman" w:hAnsi="Times New Roman" w:cs="Times New Roman"/>
          <w:sz w:val="28"/>
          <w:szCs w:val="28"/>
        </w:rPr>
        <w:t>the same table</w:t>
      </w:r>
      <w:r w:rsidR="005B1864">
        <w:rPr>
          <w:rFonts w:ascii="Times New Roman" w:hAnsi="Times New Roman" w:cs="Times New Roman"/>
          <w:sz w:val="28"/>
          <w:szCs w:val="28"/>
        </w:rPr>
        <w:t xml:space="preserve">.  </w:t>
      </w:r>
      <w:r>
        <w:rPr>
          <w:rFonts w:ascii="Times New Roman" w:hAnsi="Times New Roman" w:cs="Times New Roman"/>
          <w:sz w:val="28"/>
          <w:szCs w:val="28"/>
        </w:rPr>
        <w:t xml:space="preserve">Compared to the benchmark, the impact of the last two crisis years is strengthened considerably while the significance of the inflation variable is reduced reflecting the connection between inflation and currency changes.  </w:t>
      </w:r>
      <w:r w:rsidR="002F1030">
        <w:rPr>
          <w:rFonts w:ascii="Times New Roman" w:hAnsi="Times New Roman" w:cs="Times New Roman"/>
          <w:sz w:val="28"/>
          <w:szCs w:val="28"/>
        </w:rPr>
        <w:t>Importantly, t</w:t>
      </w:r>
      <w:r>
        <w:rPr>
          <w:rFonts w:ascii="Times New Roman" w:hAnsi="Times New Roman" w:cs="Times New Roman"/>
          <w:sz w:val="28"/>
          <w:szCs w:val="28"/>
        </w:rPr>
        <w:t xml:space="preserve">he </w:t>
      </w:r>
      <w:r w:rsidR="002F1030">
        <w:rPr>
          <w:rFonts w:ascii="Times New Roman" w:hAnsi="Times New Roman" w:cs="Times New Roman"/>
          <w:sz w:val="28"/>
          <w:szCs w:val="28"/>
        </w:rPr>
        <w:t>cut and run strategy exhibited by non-Big 6 banks</w:t>
      </w:r>
      <w:r w:rsidR="00B23E03">
        <w:rPr>
          <w:rFonts w:ascii="Times New Roman" w:hAnsi="Times New Roman" w:cs="Times New Roman"/>
          <w:sz w:val="28"/>
          <w:szCs w:val="28"/>
        </w:rPr>
        <w:t xml:space="preserve"> in the crisis periods</w:t>
      </w:r>
      <w:r w:rsidR="002F1030">
        <w:rPr>
          <w:rFonts w:ascii="Times New Roman" w:hAnsi="Times New Roman" w:cs="Times New Roman"/>
          <w:sz w:val="28"/>
          <w:szCs w:val="28"/>
        </w:rPr>
        <w:t xml:space="preserve"> is robust to all specifications as is the pro-cyclicality of loan growth</w:t>
      </w:r>
      <w:r w:rsidR="00B23E03">
        <w:rPr>
          <w:rFonts w:ascii="Times New Roman" w:hAnsi="Times New Roman" w:cs="Times New Roman"/>
          <w:sz w:val="28"/>
          <w:szCs w:val="28"/>
        </w:rPr>
        <w:t xml:space="preserve"> for all banks</w:t>
      </w:r>
      <w:r w:rsidR="002F1030">
        <w:rPr>
          <w:rFonts w:ascii="Times New Roman" w:hAnsi="Times New Roman" w:cs="Times New Roman"/>
          <w:sz w:val="28"/>
          <w:szCs w:val="28"/>
        </w:rPr>
        <w:t xml:space="preserve">.  </w:t>
      </w:r>
    </w:p>
    <w:p w:rsidR="00E766AF" w:rsidRDefault="002F1030" w:rsidP="00B23E03">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As a final robustness check, we divide the sample in two depending on the exchange rate regime of the country.  Table A5 reports the results for the countries </w:t>
      </w:r>
      <w:r w:rsidR="0056084E">
        <w:rPr>
          <w:rFonts w:ascii="Times New Roman" w:hAnsi="Times New Roman" w:cs="Times New Roman"/>
          <w:sz w:val="28"/>
          <w:szCs w:val="28"/>
        </w:rPr>
        <w:t xml:space="preserve">having </w:t>
      </w:r>
      <w:r>
        <w:rPr>
          <w:rFonts w:ascii="Times New Roman" w:hAnsi="Times New Roman" w:cs="Times New Roman"/>
          <w:sz w:val="28"/>
          <w:szCs w:val="28"/>
        </w:rPr>
        <w:t xml:space="preserve">flexible exchange rate regimes throughout the time period, namely, Croatia, Czech Republic, Hungary, Poland and Romania along with the years </w:t>
      </w:r>
      <w:r w:rsidR="00DF12D7">
        <w:rPr>
          <w:rFonts w:ascii="Times New Roman" w:hAnsi="Times New Roman" w:cs="Times New Roman"/>
          <w:sz w:val="28"/>
          <w:szCs w:val="28"/>
        </w:rPr>
        <w:t xml:space="preserve">for </w:t>
      </w:r>
      <w:r>
        <w:rPr>
          <w:rFonts w:ascii="Times New Roman" w:hAnsi="Times New Roman" w:cs="Times New Roman"/>
          <w:sz w:val="28"/>
          <w:szCs w:val="28"/>
        </w:rPr>
        <w:t xml:space="preserve">Slovakia </w:t>
      </w:r>
      <w:r w:rsidR="00DF12D7">
        <w:rPr>
          <w:rFonts w:ascii="Times New Roman" w:hAnsi="Times New Roman" w:cs="Times New Roman"/>
          <w:sz w:val="28"/>
          <w:szCs w:val="28"/>
        </w:rPr>
        <w:t xml:space="preserve">prior to its </w:t>
      </w:r>
      <w:r>
        <w:rPr>
          <w:rFonts w:ascii="Times New Roman" w:hAnsi="Times New Roman" w:cs="Times New Roman"/>
          <w:sz w:val="28"/>
          <w:szCs w:val="28"/>
        </w:rPr>
        <w:t xml:space="preserve">joining the Eurozone.  Table A6 reports the results for the countries with a fixed exchange rate regime, namely, Bulgaria with a currency board having a euro peg fixed throughout the period and Slovenia being a member of the Eurozone for the entire period along with the two years in which Slovakia was also a member of the Eurozone.  </w:t>
      </w:r>
      <w:r w:rsidR="0056084E">
        <w:rPr>
          <w:rFonts w:ascii="Times New Roman" w:hAnsi="Times New Roman" w:cs="Times New Roman"/>
          <w:sz w:val="28"/>
          <w:szCs w:val="28"/>
        </w:rPr>
        <w:t>The d</w:t>
      </w:r>
      <w:r w:rsidRPr="002F1030">
        <w:rPr>
          <w:rFonts w:ascii="Times New Roman" w:hAnsi="Times New Roman" w:cs="Times New Roman"/>
          <w:sz w:val="28"/>
          <w:szCs w:val="28"/>
        </w:rPr>
        <w:t xml:space="preserve">ifferences for </w:t>
      </w:r>
      <w:r w:rsidR="0056084E">
        <w:rPr>
          <w:rFonts w:ascii="Times New Roman" w:hAnsi="Times New Roman" w:cs="Times New Roman"/>
          <w:sz w:val="28"/>
          <w:szCs w:val="28"/>
        </w:rPr>
        <w:t>Eurozone c</w:t>
      </w:r>
      <w:r w:rsidRPr="002F1030">
        <w:rPr>
          <w:rFonts w:ascii="Times New Roman" w:hAnsi="Times New Roman" w:cs="Times New Roman"/>
          <w:sz w:val="28"/>
          <w:szCs w:val="28"/>
        </w:rPr>
        <w:t>ountries</w:t>
      </w:r>
      <w:r w:rsidR="0056084E">
        <w:rPr>
          <w:rFonts w:ascii="Times New Roman" w:hAnsi="Times New Roman" w:cs="Times New Roman"/>
          <w:sz w:val="28"/>
          <w:szCs w:val="28"/>
        </w:rPr>
        <w:t xml:space="preserve"> compared to the countries having a flexible exchange rate are that b</w:t>
      </w:r>
      <w:r w:rsidR="00057CC2" w:rsidRPr="002F1030">
        <w:rPr>
          <w:rFonts w:ascii="Times New Roman" w:hAnsi="Times New Roman" w:cs="Times New Roman"/>
          <w:sz w:val="28"/>
          <w:szCs w:val="28"/>
        </w:rPr>
        <w:t xml:space="preserve">ank lending is </w:t>
      </w:r>
      <w:r w:rsidR="00B23E03">
        <w:rPr>
          <w:rFonts w:ascii="Times New Roman" w:hAnsi="Times New Roman" w:cs="Times New Roman"/>
          <w:sz w:val="28"/>
          <w:szCs w:val="28"/>
        </w:rPr>
        <w:t xml:space="preserve">now </w:t>
      </w:r>
      <w:r w:rsidR="00057CC2" w:rsidRPr="002F1030">
        <w:rPr>
          <w:rFonts w:ascii="Times New Roman" w:hAnsi="Times New Roman" w:cs="Times New Roman"/>
          <w:sz w:val="28"/>
          <w:szCs w:val="28"/>
        </w:rPr>
        <w:lastRenderedPageBreak/>
        <w:t xml:space="preserve">positively related to inflation but </w:t>
      </w:r>
      <w:r w:rsidR="0056084E">
        <w:rPr>
          <w:rFonts w:ascii="Times New Roman" w:hAnsi="Times New Roman" w:cs="Times New Roman"/>
          <w:sz w:val="28"/>
          <w:szCs w:val="28"/>
        </w:rPr>
        <w:t xml:space="preserve">it is </w:t>
      </w:r>
      <w:r w:rsidR="00057CC2" w:rsidRPr="002F1030">
        <w:rPr>
          <w:rFonts w:ascii="Times New Roman" w:hAnsi="Times New Roman" w:cs="Times New Roman"/>
          <w:sz w:val="28"/>
          <w:szCs w:val="28"/>
        </w:rPr>
        <w:t>no</w:t>
      </w:r>
      <w:r w:rsidR="00B23E03">
        <w:rPr>
          <w:rFonts w:ascii="Times New Roman" w:hAnsi="Times New Roman" w:cs="Times New Roman"/>
          <w:sz w:val="28"/>
          <w:szCs w:val="28"/>
        </w:rPr>
        <w:t xml:space="preserve"> longer</w:t>
      </w:r>
      <w:r w:rsidR="00057CC2" w:rsidRPr="002F1030">
        <w:rPr>
          <w:rFonts w:ascii="Times New Roman" w:hAnsi="Times New Roman" w:cs="Times New Roman"/>
          <w:sz w:val="28"/>
          <w:szCs w:val="28"/>
        </w:rPr>
        <w:t xml:space="preserve"> significantly </w:t>
      </w:r>
      <w:r w:rsidR="0056084E">
        <w:rPr>
          <w:rFonts w:ascii="Times New Roman" w:hAnsi="Times New Roman" w:cs="Times New Roman"/>
          <w:sz w:val="28"/>
          <w:szCs w:val="28"/>
        </w:rPr>
        <w:t>pro-</w:t>
      </w:r>
      <w:r w:rsidR="00057CC2" w:rsidRPr="002F1030">
        <w:rPr>
          <w:rFonts w:ascii="Times New Roman" w:hAnsi="Times New Roman" w:cs="Times New Roman"/>
          <w:sz w:val="28"/>
          <w:szCs w:val="28"/>
        </w:rPr>
        <w:t>cyclical</w:t>
      </w:r>
      <w:r w:rsidR="0056084E">
        <w:rPr>
          <w:rFonts w:ascii="Times New Roman" w:hAnsi="Times New Roman" w:cs="Times New Roman"/>
          <w:sz w:val="28"/>
          <w:szCs w:val="28"/>
        </w:rPr>
        <w:t>. Furthermore, we find n</w:t>
      </w:r>
      <w:r w:rsidR="00057CC2" w:rsidRPr="002F1030">
        <w:rPr>
          <w:rFonts w:ascii="Times New Roman" w:hAnsi="Times New Roman" w:cs="Times New Roman"/>
          <w:sz w:val="28"/>
          <w:szCs w:val="28"/>
        </w:rPr>
        <w:t xml:space="preserve">o evidence </w:t>
      </w:r>
      <w:r w:rsidR="0056084E">
        <w:rPr>
          <w:rFonts w:ascii="Times New Roman" w:hAnsi="Times New Roman" w:cs="Times New Roman"/>
          <w:sz w:val="28"/>
          <w:szCs w:val="28"/>
        </w:rPr>
        <w:t xml:space="preserve">that </w:t>
      </w:r>
      <w:r w:rsidR="00057CC2" w:rsidRPr="002F1030">
        <w:rPr>
          <w:rFonts w:ascii="Times New Roman" w:hAnsi="Times New Roman" w:cs="Times New Roman"/>
          <w:sz w:val="28"/>
          <w:szCs w:val="28"/>
        </w:rPr>
        <w:t xml:space="preserve">bank ownership </w:t>
      </w:r>
      <w:r w:rsidR="0056084E">
        <w:rPr>
          <w:rFonts w:ascii="Times New Roman" w:hAnsi="Times New Roman" w:cs="Times New Roman"/>
          <w:sz w:val="28"/>
          <w:szCs w:val="28"/>
        </w:rPr>
        <w:t xml:space="preserve">has an impact </w:t>
      </w:r>
      <w:r w:rsidR="00057CC2" w:rsidRPr="002F1030">
        <w:rPr>
          <w:rFonts w:ascii="Times New Roman" w:hAnsi="Times New Roman" w:cs="Times New Roman"/>
          <w:sz w:val="28"/>
          <w:szCs w:val="28"/>
        </w:rPr>
        <w:t>on lending even during the cris</w:t>
      </w:r>
      <w:r w:rsidR="00B23E03">
        <w:rPr>
          <w:rFonts w:ascii="Times New Roman" w:hAnsi="Times New Roman" w:cs="Times New Roman"/>
          <w:sz w:val="28"/>
          <w:szCs w:val="28"/>
        </w:rPr>
        <w:t>is</w:t>
      </w:r>
      <w:r w:rsidR="0056084E">
        <w:rPr>
          <w:rFonts w:ascii="Times New Roman" w:hAnsi="Times New Roman" w:cs="Times New Roman"/>
          <w:sz w:val="28"/>
          <w:szCs w:val="28"/>
        </w:rPr>
        <w:t xml:space="preserve"> periods</w:t>
      </w:r>
      <w:r w:rsidR="00B23E03">
        <w:rPr>
          <w:rFonts w:ascii="Times New Roman" w:hAnsi="Times New Roman" w:cs="Times New Roman"/>
          <w:sz w:val="28"/>
          <w:szCs w:val="28"/>
        </w:rPr>
        <w:t xml:space="preserve"> in the Eurozone countries</w:t>
      </w:r>
      <w:r w:rsidR="0056084E">
        <w:rPr>
          <w:rFonts w:ascii="Times New Roman" w:hAnsi="Times New Roman" w:cs="Times New Roman"/>
          <w:sz w:val="28"/>
          <w:szCs w:val="28"/>
        </w:rPr>
        <w:t>.  The o</w:t>
      </w:r>
      <w:r w:rsidR="0056084E" w:rsidRPr="002F1030">
        <w:rPr>
          <w:rFonts w:ascii="Times New Roman" w:hAnsi="Times New Roman" w:cs="Times New Roman"/>
          <w:sz w:val="28"/>
          <w:szCs w:val="28"/>
        </w:rPr>
        <w:t xml:space="preserve">nly strongly significant impact of </w:t>
      </w:r>
      <w:r w:rsidR="0056084E">
        <w:rPr>
          <w:rFonts w:ascii="Times New Roman" w:hAnsi="Times New Roman" w:cs="Times New Roman"/>
          <w:sz w:val="28"/>
          <w:szCs w:val="28"/>
        </w:rPr>
        <w:t xml:space="preserve">either </w:t>
      </w:r>
      <w:r w:rsidR="0056084E" w:rsidRPr="002F1030">
        <w:rPr>
          <w:rFonts w:ascii="Times New Roman" w:hAnsi="Times New Roman" w:cs="Times New Roman"/>
          <w:sz w:val="28"/>
          <w:szCs w:val="28"/>
        </w:rPr>
        <w:t xml:space="preserve">crisis </w:t>
      </w:r>
      <w:r w:rsidR="0056084E">
        <w:rPr>
          <w:rFonts w:ascii="Times New Roman" w:hAnsi="Times New Roman" w:cs="Times New Roman"/>
          <w:sz w:val="28"/>
          <w:szCs w:val="28"/>
        </w:rPr>
        <w:t xml:space="preserve">in these countries </w:t>
      </w:r>
      <w:r w:rsidR="0056084E" w:rsidRPr="002F1030">
        <w:rPr>
          <w:rFonts w:ascii="Times New Roman" w:hAnsi="Times New Roman" w:cs="Times New Roman"/>
          <w:sz w:val="28"/>
          <w:szCs w:val="28"/>
        </w:rPr>
        <w:t xml:space="preserve">is </w:t>
      </w:r>
      <w:r w:rsidR="0056084E">
        <w:rPr>
          <w:rFonts w:ascii="Times New Roman" w:hAnsi="Times New Roman" w:cs="Times New Roman"/>
          <w:sz w:val="28"/>
          <w:szCs w:val="28"/>
        </w:rPr>
        <w:t xml:space="preserve">the overall </w:t>
      </w:r>
      <w:r w:rsidR="0056084E" w:rsidRPr="002F1030">
        <w:rPr>
          <w:rFonts w:ascii="Times New Roman" w:hAnsi="Times New Roman" w:cs="Times New Roman"/>
          <w:sz w:val="28"/>
          <w:szCs w:val="28"/>
        </w:rPr>
        <w:t>reduc</w:t>
      </w:r>
      <w:r w:rsidR="0056084E">
        <w:rPr>
          <w:rFonts w:ascii="Times New Roman" w:hAnsi="Times New Roman" w:cs="Times New Roman"/>
          <w:sz w:val="28"/>
          <w:szCs w:val="28"/>
        </w:rPr>
        <w:t xml:space="preserve">tion in </w:t>
      </w:r>
      <w:r w:rsidR="0056084E" w:rsidRPr="002F1030">
        <w:rPr>
          <w:rFonts w:ascii="Times New Roman" w:hAnsi="Times New Roman" w:cs="Times New Roman"/>
          <w:sz w:val="28"/>
          <w:szCs w:val="28"/>
        </w:rPr>
        <w:t>bank lending in 2008</w:t>
      </w:r>
      <w:r w:rsidR="0056084E">
        <w:rPr>
          <w:rFonts w:ascii="Times New Roman" w:hAnsi="Times New Roman" w:cs="Times New Roman"/>
          <w:sz w:val="28"/>
          <w:szCs w:val="28"/>
        </w:rPr>
        <w:t xml:space="preserve">.  Hence, we find no evidence that any foreign banks </w:t>
      </w:r>
      <w:r w:rsidR="00057CC2" w:rsidRPr="002F1030">
        <w:rPr>
          <w:rFonts w:ascii="Times New Roman" w:hAnsi="Times New Roman" w:cs="Times New Roman"/>
          <w:sz w:val="28"/>
          <w:szCs w:val="28"/>
        </w:rPr>
        <w:t xml:space="preserve">cut and run </w:t>
      </w:r>
      <w:r w:rsidR="0056084E">
        <w:rPr>
          <w:rFonts w:ascii="Times New Roman" w:hAnsi="Times New Roman" w:cs="Times New Roman"/>
          <w:sz w:val="28"/>
          <w:szCs w:val="28"/>
        </w:rPr>
        <w:t xml:space="preserve">during </w:t>
      </w:r>
      <w:r w:rsidR="00301297">
        <w:rPr>
          <w:rFonts w:ascii="Times New Roman" w:hAnsi="Times New Roman" w:cs="Times New Roman"/>
          <w:sz w:val="28"/>
          <w:szCs w:val="28"/>
        </w:rPr>
        <w:t xml:space="preserve">both </w:t>
      </w:r>
      <w:r w:rsidR="0056084E">
        <w:rPr>
          <w:rFonts w:ascii="Times New Roman" w:hAnsi="Times New Roman" w:cs="Times New Roman"/>
          <w:sz w:val="28"/>
          <w:szCs w:val="28"/>
        </w:rPr>
        <w:t xml:space="preserve">crisis periods in the Eurozone countries.  </w:t>
      </w:r>
    </w:p>
    <w:p w:rsidR="00301297" w:rsidRDefault="00301297" w:rsidP="00301297">
      <w:pPr>
        <w:spacing w:line="480" w:lineRule="auto"/>
        <w:rPr>
          <w:rFonts w:ascii="Times New Roman" w:hAnsi="Times New Roman" w:cs="Times New Roman"/>
          <w:sz w:val="28"/>
          <w:szCs w:val="28"/>
        </w:rPr>
      </w:pPr>
    </w:p>
    <w:p w:rsidR="00301297" w:rsidRPr="00301297" w:rsidRDefault="00301297" w:rsidP="00301297">
      <w:pPr>
        <w:pStyle w:val="a3"/>
        <w:numPr>
          <w:ilvl w:val="0"/>
          <w:numId w:val="39"/>
        </w:numPr>
        <w:spacing w:line="480" w:lineRule="auto"/>
        <w:rPr>
          <w:rFonts w:ascii="Times New Roman" w:hAnsi="Times New Roman" w:cs="Times New Roman"/>
          <w:sz w:val="28"/>
          <w:szCs w:val="28"/>
        </w:rPr>
      </w:pPr>
      <w:r>
        <w:rPr>
          <w:rFonts w:ascii="Times New Roman" w:hAnsi="Times New Roman" w:cs="Times New Roman"/>
          <w:sz w:val="28"/>
          <w:szCs w:val="28"/>
        </w:rPr>
        <w:t>C</w:t>
      </w:r>
      <w:r w:rsidRPr="00301297">
        <w:rPr>
          <w:rFonts w:ascii="Times New Roman" w:hAnsi="Times New Roman" w:cs="Times New Roman"/>
          <w:sz w:val="28"/>
          <w:szCs w:val="28"/>
        </w:rPr>
        <w:t>onclusion (to be expanded)</w:t>
      </w:r>
    </w:p>
    <w:p w:rsidR="00122D65" w:rsidRPr="00B23E03" w:rsidRDefault="00122D65" w:rsidP="00122D65">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By the middle of the last decade, the banking sectors in the EU 8 countries exhibited general characteristics that would be expected to be seen in mature developed market economies. </w:t>
      </w:r>
      <w:r w:rsidR="000B6CEA">
        <w:rPr>
          <w:rFonts w:ascii="Times New Roman" w:hAnsi="Times New Roman" w:cs="Times New Roman"/>
          <w:sz w:val="28"/>
          <w:szCs w:val="28"/>
        </w:rPr>
        <w:t>We find that b</w:t>
      </w:r>
      <w:r w:rsidRPr="00B23E03">
        <w:rPr>
          <w:rFonts w:ascii="Times New Roman" w:hAnsi="Times New Roman" w:cs="Times New Roman"/>
          <w:sz w:val="28"/>
          <w:szCs w:val="28"/>
        </w:rPr>
        <w:t>ank lending is strongly pro-cyclical</w:t>
      </w:r>
      <w:r>
        <w:rPr>
          <w:rFonts w:ascii="Times New Roman" w:hAnsi="Times New Roman" w:cs="Times New Roman"/>
          <w:sz w:val="28"/>
          <w:szCs w:val="28"/>
        </w:rPr>
        <w:t xml:space="preserve"> and </w:t>
      </w:r>
      <w:r w:rsidR="000B6CEA">
        <w:rPr>
          <w:rFonts w:ascii="Times New Roman" w:hAnsi="Times New Roman" w:cs="Times New Roman"/>
          <w:sz w:val="28"/>
          <w:szCs w:val="28"/>
        </w:rPr>
        <w:t xml:space="preserve">also </w:t>
      </w:r>
      <w:r w:rsidRPr="00B23E03">
        <w:rPr>
          <w:rFonts w:ascii="Times New Roman" w:hAnsi="Times New Roman" w:cs="Times New Roman"/>
          <w:sz w:val="28"/>
          <w:szCs w:val="28"/>
        </w:rPr>
        <w:t>sen</w:t>
      </w:r>
      <w:r>
        <w:rPr>
          <w:rFonts w:ascii="Times New Roman" w:hAnsi="Times New Roman" w:cs="Times New Roman"/>
          <w:sz w:val="28"/>
          <w:szCs w:val="28"/>
        </w:rPr>
        <w:t>sitive to exchange rate policy r</w:t>
      </w:r>
      <w:r w:rsidRPr="00B23E03">
        <w:rPr>
          <w:rFonts w:ascii="Times New Roman" w:hAnsi="Times New Roman" w:cs="Times New Roman"/>
          <w:sz w:val="28"/>
          <w:szCs w:val="28"/>
        </w:rPr>
        <w:t xml:space="preserve">esponding positively to depreciation of the </w:t>
      </w:r>
      <w:r>
        <w:rPr>
          <w:rFonts w:ascii="Times New Roman" w:hAnsi="Times New Roman" w:cs="Times New Roman"/>
          <w:sz w:val="28"/>
          <w:szCs w:val="28"/>
        </w:rPr>
        <w:t xml:space="preserve">domestic </w:t>
      </w:r>
      <w:r w:rsidRPr="00B23E03">
        <w:rPr>
          <w:rFonts w:ascii="Times New Roman" w:hAnsi="Times New Roman" w:cs="Times New Roman"/>
          <w:sz w:val="28"/>
          <w:szCs w:val="28"/>
        </w:rPr>
        <w:t>currency</w:t>
      </w:r>
      <w:r>
        <w:rPr>
          <w:rFonts w:ascii="Times New Roman" w:hAnsi="Times New Roman" w:cs="Times New Roman"/>
          <w:sz w:val="28"/>
          <w:szCs w:val="28"/>
        </w:rPr>
        <w:t>.  Perhaps such result</w:t>
      </w:r>
      <w:r w:rsidR="000B6CEA">
        <w:rPr>
          <w:rFonts w:ascii="Times New Roman" w:hAnsi="Times New Roman" w:cs="Times New Roman"/>
          <w:sz w:val="28"/>
          <w:szCs w:val="28"/>
        </w:rPr>
        <w:t>s</w:t>
      </w:r>
      <w:r>
        <w:rPr>
          <w:rFonts w:ascii="Times New Roman" w:hAnsi="Times New Roman" w:cs="Times New Roman"/>
          <w:sz w:val="28"/>
          <w:szCs w:val="28"/>
        </w:rPr>
        <w:t xml:space="preserve"> </w:t>
      </w:r>
      <w:r w:rsidR="000B6CEA">
        <w:rPr>
          <w:rFonts w:ascii="Times New Roman" w:hAnsi="Times New Roman" w:cs="Times New Roman"/>
          <w:sz w:val="28"/>
          <w:szCs w:val="28"/>
        </w:rPr>
        <w:t>c</w:t>
      </w:r>
      <w:r>
        <w:rPr>
          <w:rFonts w:ascii="Times New Roman" w:hAnsi="Times New Roman" w:cs="Times New Roman"/>
          <w:sz w:val="28"/>
          <w:szCs w:val="28"/>
        </w:rPr>
        <w:t xml:space="preserve">ould be anticipated </w:t>
      </w:r>
      <w:r w:rsidR="000B6CEA">
        <w:rPr>
          <w:rFonts w:ascii="Times New Roman" w:hAnsi="Times New Roman" w:cs="Times New Roman"/>
          <w:sz w:val="28"/>
          <w:szCs w:val="28"/>
        </w:rPr>
        <w:t xml:space="preserve">because </w:t>
      </w:r>
      <w:r>
        <w:rPr>
          <w:rFonts w:ascii="Times New Roman" w:hAnsi="Times New Roman" w:cs="Times New Roman"/>
          <w:sz w:val="28"/>
          <w:szCs w:val="28"/>
        </w:rPr>
        <w:t xml:space="preserve">foreign banks play a dominant role in all but one of these countries’ banking sectors. The external shocks from the global financial crisis (GFC) in 2008 and the onset of the Eurozone crisis (EZC) in 2010 </w:t>
      </w:r>
      <w:r w:rsidR="000B6CEA">
        <w:rPr>
          <w:rFonts w:ascii="Times New Roman" w:hAnsi="Times New Roman" w:cs="Times New Roman"/>
          <w:sz w:val="28"/>
          <w:szCs w:val="28"/>
        </w:rPr>
        <w:t xml:space="preserve">would </w:t>
      </w:r>
      <w:r>
        <w:rPr>
          <w:rFonts w:ascii="Times New Roman" w:hAnsi="Times New Roman" w:cs="Times New Roman"/>
          <w:sz w:val="28"/>
          <w:szCs w:val="28"/>
        </w:rPr>
        <w:t xml:space="preserve">provide a stress test for the commitment of foreign banks to host countries </w:t>
      </w:r>
      <w:r w:rsidR="000B6CEA">
        <w:rPr>
          <w:rFonts w:ascii="Times New Roman" w:hAnsi="Times New Roman" w:cs="Times New Roman"/>
          <w:sz w:val="28"/>
          <w:szCs w:val="28"/>
        </w:rPr>
        <w:t xml:space="preserve">throughout </w:t>
      </w:r>
      <w:r>
        <w:rPr>
          <w:rFonts w:ascii="Times New Roman" w:hAnsi="Times New Roman" w:cs="Times New Roman"/>
          <w:sz w:val="28"/>
          <w:szCs w:val="28"/>
        </w:rPr>
        <w:t>the region.  The literature examin</w:t>
      </w:r>
      <w:r w:rsidR="000B6CEA">
        <w:rPr>
          <w:rFonts w:ascii="Times New Roman" w:hAnsi="Times New Roman" w:cs="Times New Roman"/>
          <w:sz w:val="28"/>
          <w:szCs w:val="28"/>
        </w:rPr>
        <w:t>ing</w:t>
      </w:r>
      <w:r>
        <w:rPr>
          <w:rFonts w:ascii="Times New Roman" w:hAnsi="Times New Roman" w:cs="Times New Roman"/>
          <w:sz w:val="28"/>
          <w:szCs w:val="28"/>
        </w:rPr>
        <w:t xml:space="preserve"> this commitment tends to find that the conventional warning was warranted </w:t>
      </w:r>
      <w:r w:rsidR="000B6CEA">
        <w:rPr>
          <w:rFonts w:ascii="Times New Roman" w:hAnsi="Times New Roman" w:cs="Times New Roman"/>
          <w:sz w:val="28"/>
          <w:szCs w:val="28"/>
        </w:rPr>
        <w:t>as</w:t>
      </w:r>
      <w:r>
        <w:rPr>
          <w:rFonts w:ascii="Times New Roman" w:hAnsi="Times New Roman" w:cs="Times New Roman"/>
          <w:sz w:val="28"/>
          <w:szCs w:val="28"/>
        </w:rPr>
        <w:t xml:space="preserve"> foreign banks </w:t>
      </w:r>
      <w:r w:rsidR="000B6CEA">
        <w:rPr>
          <w:rFonts w:ascii="Times New Roman" w:hAnsi="Times New Roman" w:cs="Times New Roman"/>
          <w:sz w:val="28"/>
          <w:szCs w:val="28"/>
        </w:rPr>
        <w:t xml:space="preserve">overall </w:t>
      </w:r>
      <w:r>
        <w:rPr>
          <w:rFonts w:ascii="Times New Roman" w:hAnsi="Times New Roman" w:cs="Times New Roman"/>
          <w:sz w:val="28"/>
          <w:szCs w:val="28"/>
        </w:rPr>
        <w:t>reduced lending considerably more than domestic banks in CESE countri</w:t>
      </w:r>
      <w:r w:rsidR="000B6CEA">
        <w:rPr>
          <w:rFonts w:ascii="Times New Roman" w:hAnsi="Times New Roman" w:cs="Times New Roman"/>
          <w:sz w:val="28"/>
          <w:szCs w:val="28"/>
        </w:rPr>
        <w:t>e</w:t>
      </w:r>
      <w:r>
        <w:rPr>
          <w:rFonts w:ascii="Times New Roman" w:hAnsi="Times New Roman" w:cs="Times New Roman"/>
          <w:sz w:val="28"/>
          <w:szCs w:val="28"/>
        </w:rPr>
        <w:t xml:space="preserve">s </w:t>
      </w:r>
      <w:r w:rsidR="000B6CEA">
        <w:rPr>
          <w:rFonts w:ascii="Times New Roman" w:hAnsi="Times New Roman" w:cs="Times New Roman"/>
          <w:sz w:val="28"/>
          <w:szCs w:val="28"/>
        </w:rPr>
        <w:t xml:space="preserve">in response to the GFC. Our paper takes a careful look at the type </w:t>
      </w:r>
      <w:r w:rsidR="000B6CEA">
        <w:rPr>
          <w:rFonts w:ascii="Times New Roman" w:hAnsi="Times New Roman" w:cs="Times New Roman"/>
          <w:sz w:val="28"/>
          <w:szCs w:val="28"/>
        </w:rPr>
        <w:lastRenderedPageBreak/>
        <w:t>of foreign bank by dividing foreign ownership into two categories, namely Big 6 and a residual other designation. This allows us to examine the commitment of the six largest foreign participants in the banking sectors of eight of the most developed countries in CESE.</w:t>
      </w:r>
    </w:p>
    <w:p w:rsidR="009945B4" w:rsidRDefault="00301297" w:rsidP="000B6CEA">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Both </w:t>
      </w:r>
      <w:r w:rsidRPr="00B23E03">
        <w:rPr>
          <w:rFonts w:ascii="Times New Roman" w:hAnsi="Times New Roman" w:cs="Times New Roman"/>
          <w:sz w:val="28"/>
          <w:szCs w:val="28"/>
        </w:rPr>
        <w:t xml:space="preserve">during </w:t>
      </w:r>
      <w:r w:rsidR="000B6CEA">
        <w:rPr>
          <w:rFonts w:ascii="Times New Roman" w:hAnsi="Times New Roman" w:cs="Times New Roman"/>
          <w:sz w:val="28"/>
          <w:szCs w:val="28"/>
        </w:rPr>
        <w:t xml:space="preserve">the </w:t>
      </w:r>
      <w:r w:rsidRPr="00B23E03">
        <w:rPr>
          <w:rFonts w:ascii="Times New Roman" w:hAnsi="Times New Roman" w:cs="Times New Roman"/>
          <w:sz w:val="28"/>
          <w:szCs w:val="28"/>
        </w:rPr>
        <w:t>GFC and at onset of EZC</w:t>
      </w:r>
      <w:r>
        <w:rPr>
          <w:rFonts w:ascii="Times New Roman" w:hAnsi="Times New Roman" w:cs="Times New Roman"/>
          <w:sz w:val="28"/>
          <w:szCs w:val="28"/>
        </w:rPr>
        <w:t xml:space="preserve">, </w:t>
      </w:r>
      <w:r w:rsidR="000B6CEA">
        <w:rPr>
          <w:rFonts w:ascii="Times New Roman" w:hAnsi="Times New Roman" w:cs="Times New Roman"/>
          <w:sz w:val="28"/>
          <w:szCs w:val="28"/>
        </w:rPr>
        <w:t xml:space="preserve">we find that </w:t>
      </w:r>
      <w:r>
        <w:rPr>
          <w:rFonts w:ascii="Times New Roman" w:hAnsi="Times New Roman" w:cs="Times New Roman"/>
          <w:sz w:val="28"/>
          <w:szCs w:val="28"/>
        </w:rPr>
        <w:t xml:space="preserve">the </w:t>
      </w:r>
      <w:r w:rsidR="009945B4" w:rsidRPr="00B23E03">
        <w:rPr>
          <w:rFonts w:ascii="Times New Roman" w:hAnsi="Times New Roman" w:cs="Times New Roman"/>
          <w:sz w:val="28"/>
          <w:szCs w:val="28"/>
        </w:rPr>
        <w:t>Big 6 European MNBs stay</w:t>
      </w:r>
      <w:r>
        <w:rPr>
          <w:rFonts w:ascii="Times New Roman" w:hAnsi="Times New Roman" w:cs="Times New Roman"/>
          <w:sz w:val="28"/>
          <w:szCs w:val="28"/>
        </w:rPr>
        <w:t>ed</w:t>
      </w:r>
      <w:r w:rsidR="009945B4" w:rsidRPr="00B23E03">
        <w:rPr>
          <w:rFonts w:ascii="Times New Roman" w:hAnsi="Times New Roman" w:cs="Times New Roman"/>
          <w:sz w:val="28"/>
          <w:szCs w:val="28"/>
        </w:rPr>
        <w:t xml:space="preserve"> committed to </w:t>
      </w:r>
      <w:r>
        <w:rPr>
          <w:rFonts w:ascii="Times New Roman" w:hAnsi="Times New Roman" w:cs="Times New Roman"/>
          <w:sz w:val="28"/>
          <w:szCs w:val="28"/>
        </w:rPr>
        <w:t xml:space="preserve">their </w:t>
      </w:r>
      <w:r w:rsidR="009945B4" w:rsidRPr="00B23E03">
        <w:rPr>
          <w:rFonts w:ascii="Times New Roman" w:hAnsi="Times New Roman" w:cs="Times New Roman"/>
          <w:sz w:val="28"/>
          <w:szCs w:val="28"/>
        </w:rPr>
        <w:t xml:space="preserve">“second home market” </w:t>
      </w:r>
      <w:r>
        <w:rPr>
          <w:rFonts w:ascii="Times New Roman" w:hAnsi="Times New Roman" w:cs="Times New Roman"/>
          <w:sz w:val="28"/>
          <w:szCs w:val="28"/>
        </w:rPr>
        <w:t>in Emerging Europe. Contrariwise, o</w:t>
      </w:r>
      <w:r w:rsidR="009945B4" w:rsidRPr="00B23E03">
        <w:rPr>
          <w:rFonts w:ascii="Times New Roman" w:hAnsi="Times New Roman" w:cs="Times New Roman"/>
          <w:sz w:val="28"/>
          <w:szCs w:val="28"/>
        </w:rPr>
        <w:t xml:space="preserve">ther foreign banks </w:t>
      </w:r>
      <w:r>
        <w:rPr>
          <w:rFonts w:ascii="Times New Roman" w:hAnsi="Times New Roman" w:cs="Times New Roman"/>
          <w:sz w:val="28"/>
          <w:szCs w:val="28"/>
        </w:rPr>
        <w:t xml:space="preserve">operating in the region </w:t>
      </w:r>
      <w:r w:rsidR="009945B4" w:rsidRPr="00B23E03">
        <w:rPr>
          <w:rFonts w:ascii="Times New Roman" w:hAnsi="Times New Roman" w:cs="Times New Roman"/>
          <w:sz w:val="28"/>
          <w:szCs w:val="28"/>
        </w:rPr>
        <w:t xml:space="preserve">actively sought market share </w:t>
      </w:r>
      <w:r>
        <w:rPr>
          <w:rFonts w:ascii="Times New Roman" w:hAnsi="Times New Roman" w:cs="Times New Roman"/>
          <w:sz w:val="28"/>
          <w:szCs w:val="28"/>
        </w:rPr>
        <w:t xml:space="preserve">during </w:t>
      </w:r>
      <w:r w:rsidR="009945B4" w:rsidRPr="00B23E03">
        <w:rPr>
          <w:rFonts w:ascii="Times New Roman" w:hAnsi="Times New Roman" w:cs="Times New Roman"/>
          <w:sz w:val="28"/>
          <w:szCs w:val="28"/>
        </w:rPr>
        <w:t xml:space="preserve">the </w:t>
      </w:r>
      <w:r>
        <w:rPr>
          <w:rFonts w:ascii="Times New Roman" w:hAnsi="Times New Roman" w:cs="Times New Roman"/>
          <w:sz w:val="28"/>
          <w:szCs w:val="28"/>
        </w:rPr>
        <w:t xml:space="preserve">retail </w:t>
      </w:r>
      <w:r w:rsidR="009945B4" w:rsidRPr="00B23E03">
        <w:rPr>
          <w:rFonts w:ascii="Times New Roman" w:hAnsi="Times New Roman" w:cs="Times New Roman"/>
          <w:sz w:val="28"/>
          <w:szCs w:val="28"/>
        </w:rPr>
        <w:t xml:space="preserve">credit boom but </w:t>
      </w:r>
      <w:r>
        <w:rPr>
          <w:rFonts w:ascii="Times New Roman" w:hAnsi="Times New Roman" w:cs="Times New Roman"/>
          <w:sz w:val="28"/>
          <w:szCs w:val="28"/>
        </w:rPr>
        <w:t>cut and ran</w:t>
      </w:r>
      <w:r w:rsidR="009945B4" w:rsidRPr="00B23E03">
        <w:rPr>
          <w:rFonts w:ascii="Times New Roman" w:hAnsi="Times New Roman" w:cs="Times New Roman"/>
          <w:sz w:val="28"/>
          <w:szCs w:val="28"/>
        </w:rPr>
        <w:t xml:space="preserve"> during the crises</w:t>
      </w:r>
      <w:r>
        <w:rPr>
          <w:rFonts w:ascii="Times New Roman" w:hAnsi="Times New Roman" w:cs="Times New Roman"/>
          <w:sz w:val="28"/>
          <w:szCs w:val="28"/>
        </w:rPr>
        <w:t xml:space="preserve">. Hence, the business model of a foreign owner is an important consideration in evaluating the </w:t>
      </w:r>
      <w:r w:rsidR="000B6CEA">
        <w:rPr>
          <w:rFonts w:ascii="Times New Roman" w:hAnsi="Times New Roman" w:cs="Times New Roman"/>
          <w:sz w:val="28"/>
          <w:szCs w:val="28"/>
        </w:rPr>
        <w:t xml:space="preserve">net </w:t>
      </w:r>
      <w:r>
        <w:rPr>
          <w:rFonts w:ascii="Times New Roman" w:hAnsi="Times New Roman" w:cs="Times New Roman"/>
          <w:sz w:val="28"/>
          <w:szCs w:val="28"/>
        </w:rPr>
        <w:t xml:space="preserve">benefits of foreign participation in a country’s banking sector.  This separation also supports </w:t>
      </w:r>
      <w:r w:rsidR="000B6CEA">
        <w:rPr>
          <w:rFonts w:ascii="Times New Roman" w:hAnsi="Times New Roman" w:cs="Times New Roman"/>
          <w:sz w:val="28"/>
          <w:szCs w:val="28"/>
        </w:rPr>
        <w:t xml:space="preserve">a finding in </w:t>
      </w:r>
      <w:r>
        <w:rPr>
          <w:rFonts w:ascii="Times New Roman" w:hAnsi="Times New Roman" w:cs="Times New Roman"/>
          <w:sz w:val="28"/>
          <w:szCs w:val="28"/>
        </w:rPr>
        <w:t xml:space="preserve">the literature that foreign takeover of a domestic bank engenders different behavior during a crisis from </w:t>
      </w:r>
      <w:r w:rsidR="000B6CEA">
        <w:rPr>
          <w:rFonts w:ascii="Times New Roman" w:hAnsi="Times New Roman" w:cs="Times New Roman"/>
          <w:sz w:val="28"/>
          <w:szCs w:val="28"/>
        </w:rPr>
        <w:t xml:space="preserve">that of </w:t>
      </w:r>
      <w:r>
        <w:rPr>
          <w:rFonts w:ascii="Times New Roman" w:hAnsi="Times New Roman" w:cs="Times New Roman"/>
          <w:sz w:val="28"/>
          <w:szCs w:val="28"/>
        </w:rPr>
        <w:t xml:space="preserve">foreign </w:t>
      </w:r>
      <w:proofErr w:type="gramStart"/>
      <w:r>
        <w:rPr>
          <w:rFonts w:ascii="Times New Roman" w:hAnsi="Times New Roman" w:cs="Times New Roman"/>
          <w:sz w:val="28"/>
          <w:szCs w:val="28"/>
        </w:rPr>
        <w:t>greenfield</w:t>
      </w:r>
      <w:proofErr w:type="gramEnd"/>
      <w:r>
        <w:rPr>
          <w:rFonts w:ascii="Times New Roman" w:hAnsi="Times New Roman" w:cs="Times New Roman"/>
          <w:sz w:val="28"/>
          <w:szCs w:val="28"/>
        </w:rPr>
        <w:t xml:space="preserve"> subsidiaries of MNBs. </w:t>
      </w:r>
      <w:r w:rsidR="000B6CEA">
        <w:rPr>
          <w:rFonts w:ascii="Times New Roman" w:hAnsi="Times New Roman" w:cs="Times New Roman"/>
          <w:sz w:val="28"/>
          <w:szCs w:val="28"/>
        </w:rPr>
        <w:t xml:space="preserve">We also conclude that the </w:t>
      </w:r>
      <w:r w:rsidR="009945B4" w:rsidRPr="00B23E03">
        <w:rPr>
          <w:rFonts w:ascii="Times New Roman" w:hAnsi="Times New Roman" w:cs="Times New Roman"/>
          <w:sz w:val="28"/>
          <w:szCs w:val="28"/>
        </w:rPr>
        <w:t xml:space="preserve">GFC had </w:t>
      </w:r>
      <w:r w:rsidR="000B6CEA">
        <w:rPr>
          <w:rFonts w:ascii="Times New Roman" w:hAnsi="Times New Roman" w:cs="Times New Roman"/>
          <w:sz w:val="28"/>
          <w:szCs w:val="28"/>
        </w:rPr>
        <w:t xml:space="preserve">a </w:t>
      </w:r>
      <w:r w:rsidR="009945B4" w:rsidRPr="00B23E03">
        <w:rPr>
          <w:rFonts w:ascii="Times New Roman" w:hAnsi="Times New Roman" w:cs="Times New Roman"/>
          <w:sz w:val="28"/>
          <w:szCs w:val="28"/>
        </w:rPr>
        <w:t>different impact in 2008 and 2009</w:t>
      </w:r>
      <w:r w:rsidR="000B6CEA">
        <w:rPr>
          <w:rFonts w:ascii="Times New Roman" w:hAnsi="Times New Roman" w:cs="Times New Roman"/>
          <w:sz w:val="28"/>
          <w:szCs w:val="28"/>
        </w:rPr>
        <w:t xml:space="preserve"> with </w:t>
      </w:r>
      <w:r w:rsidR="009945B4" w:rsidRPr="00B23E03">
        <w:rPr>
          <w:rFonts w:ascii="Times New Roman" w:hAnsi="Times New Roman" w:cs="Times New Roman"/>
          <w:sz w:val="28"/>
          <w:szCs w:val="28"/>
        </w:rPr>
        <w:t xml:space="preserve">below-average </w:t>
      </w:r>
      <w:r w:rsidR="000B6CEA">
        <w:rPr>
          <w:rFonts w:ascii="Times New Roman" w:hAnsi="Times New Roman" w:cs="Times New Roman"/>
          <w:sz w:val="28"/>
          <w:szCs w:val="28"/>
        </w:rPr>
        <w:t xml:space="preserve">bank </w:t>
      </w:r>
      <w:r w:rsidR="009945B4" w:rsidRPr="00B23E03">
        <w:rPr>
          <w:rFonts w:ascii="Times New Roman" w:hAnsi="Times New Roman" w:cs="Times New Roman"/>
          <w:sz w:val="28"/>
          <w:szCs w:val="28"/>
        </w:rPr>
        <w:t xml:space="preserve">lending </w:t>
      </w:r>
      <w:r w:rsidR="000B6CEA">
        <w:rPr>
          <w:rFonts w:ascii="Times New Roman" w:hAnsi="Times New Roman" w:cs="Times New Roman"/>
          <w:sz w:val="28"/>
          <w:szCs w:val="28"/>
        </w:rPr>
        <w:t xml:space="preserve">in the former year during which domestic currencies were </w:t>
      </w:r>
      <w:r w:rsidR="009945B4" w:rsidRPr="00B23E03">
        <w:rPr>
          <w:rFonts w:ascii="Times New Roman" w:hAnsi="Times New Roman" w:cs="Times New Roman"/>
          <w:sz w:val="28"/>
          <w:szCs w:val="28"/>
        </w:rPr>
        <w:t>appreciati</w:t>
      </w:r>
      <w:r w:rsidR="000B6CEA">
        <w:rPr>
          <w:rFonts w:ascii="Times New Roman" w:hAnsi="Times New Roman" w:cs="Times New Roman"/>
          <w:sz w:val="28"/>
          <w:szCs w:val="28"/>
        </w:rPr>
        <w:t>ng</w:t>
      </w:r>
      <w:r w:rsidR="009945B4" w:rsidRPr="00B23E03">
        <w:rPr>
          <w:rFonts w:ascii="Times New Roman" w:hAnsi="Times New Roman" w:cs="Times New Roman"/>
          <w:sz w:val="28"/>
          <w:szCs w:val="28"/>
        </w:rPr>
        <w:t xml:space="preserve"> </w:t>
      </w:r>
      <w:r w:rsidR="000B6CEA">
        <w:rPr>
          <w:rFonts w:ascii="Times New Roman" w:hAnsi="Times New Roman" w:cs="Times New Roman"/>
          <w:sz w:val="28"/>
          <w:szCs w:val="28"/>
        </w:rPr>
        <w:t xml:space="preserve">and </w:t>
      </w:r>
      <w:r w:rsidR="009945B4" w:rsidRPr="00B23E03">
        <w:rPr>
          <w:rFonts w:ascii="Times New Roman" w:hAnsi="Times New Roman" w:cs="Times New Roman"/>
          <w:sz w:val="28"/>
          <w:szCs w:val="28"/>
        </w:rPr>
        <w:t xml:space="preserve">above-average lending </w:t>
      </w:r>
      <w:r w:rsidR="000B6CEA">
        <w:rPr>
          <w:rFonts w:ascii="Times New Roman" w:hAnsi="Times New Roman" w:cs="Times New Roman"/>
          <w:sz w:val="28"/>
          <w:szCs w:val="28"/>
        </w:rPr>
        <w:t>in the latter year during which domestic currencies were de</w:t>
      </w:r>
      <w:r w:rsidR="000B6CEA" w:rsidRPr="00B23E03">
        <w:rPr>
          <w:rFonts w:ascii="Times New Roman" w:hAnsi="Times New Roman" w:cs="Times New Roman"/>
          <w:sz w:val="28"/>
          <w:szCs w:val="28"/>
        </w:rPr>
        <w:t>preciati</w:t>
      </w:r>
      <w:r w:rsidR="000B6CEA">
        <w:rPr>
          <w:rFonts w:ascii="Times New Roman" w:hAnsi="Times New Roman" w:cs="Times New Roman"/>
          <w:sz w:val="28"/>
          <w:szCs w:val="28"/>
        </w:rPr>
        <w:t>ng, presumably to mitigate the impact of the GFC on exports and the real economy. We find some p</w:t>
      </w:r>
      <w:r w:rsidR="009945B4" w:rsidRPr="00B23E03">
        <w:rPr>
          <w:rFonts w:ascii="Times New Roman" w:hAnsi="Times New Roman" w:cs="Times New Roman"/>
          <w:sz w:val="28"/>
          <w:szCs w:val="28"/>
        </w:rPr>
        <w:t>reliminary evidence that impact of EZC may be different from the impact of GFC on bank lending in Emerging Europe</w:t>
      </w:r>
      <w:r w:rsidR="003B2EA4">
        <w:rPr>
          <w:rFonts w:ascii="Times New Roman" w:hAnsi="Times New Roman" w:cs="Times New Roman"/>
          <w:sz w:val="28"/>
          <w:szCs w:val="28"/>
        </w:rPr>
        <w:t xml:space="preserve"> but this requires further research to support or reject.</w:t>
      </w:r>
    </w:p>
    <w:p w:rsidR="009945B4" w:rsidRDefault="009945B4">
      <w:pPr>
        <w:rPr>
          <w:rFonts w:ascii="Times New Roman" w:hAnsi="Times New Roman" w:cs="Times New Roman"/>
          <w:sz w:val="28"/>
          <w:szCs w:val="28"/>
        </w:rPr>
      </w:pPr>
      <w:r>
        <w:rPr>
          <w:rFonts w:ascii="Times New Roman" w:hAnsi="Times New Roman" w:cs="Times New Roman"/>
          <w:sz w:val="28"/>
          <w:szCs w:val="28"/>
        </w:rPr>
        <w:br w:type="page"/>
      </w:r>
    </w:p>
    <w:p w:rsidR="009945B4" w:rsidRDefault="009945B4" w:rsidP="009945B4">
      <w:pPr>
        <w:spacing w:line="480" w:lineRule="auto"/>
        <w:jc w:val="center"/>
        <w:rPr>
          <w:rFonts w:ascii="Times New Roman" w:hAnsi="Times New Roman" w:cs="Times New Roman"/>
          <w:sz w:val="32"/>
          <w:szCs w:val="32"/>
        </w:rPr>
      </w:pPr>
      <w:r w:rsidRPr="009945B4">
        <w:rPr>
          <w:rFonts w:ascii="Times New Roman" w:hAnsi="Times New Roman" w:cs="Times New Roman"/>
          <w:sz w:val="32"/>
          <w:szCs w:val="32"/>
        </w:rPr>
        <w:lastRenderedPageBreak/>
        <w:t>References</w:t>
      </w:r>
    </w:p>
    <w:p w:rsidR="009945B4" w:rsidRPr="009945B4" w:rsidRDefault="009945B4" w:rsidP="009945B4">
      <w:pPr>
        <w:spacing w:line="480" w:lineRule="auto"/>
        <w:jc w:val="center"/>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proofErr w:type="spellStart"/>
      <w:proofErr w:type="gramStart"/>
      <w:r w:rsidRPr="009945B4">
        <w:rPr>
          <w:rFonts w:ascii="Times New Roman" w:hAnsi="Times New Roman" w:cs="Times New Roman"/>
          <w:sz w:val="28"/>
          <w:szCs w:val="28"/>
        </w:rPr>
        <w:t>Árvai</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Zsófia</w:t>
      </w:r>
      <w:proofErr w:type="spellEnd"/>
      <w:r w:rsidRPr="009945B4">
        <w:rPr>
          <w:rFonts w:ascii="Times New Roman" w:hAnsi="Times New Roman" w:cs="Times New Roman"/>
          <w:sz w:val="28"/>
          <w:szCs w:val="28"/>
        </w:rPr>
        <w:t xml:space="preserve">, Karl </w:t>
      </w:r>
      <w:proofErr w:type="spellStart"/>
      <w:r w:rsidRPr="009945B4">
        <w:rPr>
          <w:rFonts w:ascii="Times New Roman" w:hAnsi="Times New Roman" w:cs="Times New Roman"/>
          <w:sz w:val="28"/>
          <w:szCs w:val="28"/>
        </w:rPr>
        <w:t>Driessen</w:t>
      </w:r>
      <w:proofErr w:type="spellEnd"/>
      <w:r w:rsidRPr="009945B4">
        <w:rPr>
          <w:rFonts w:ascii="Times New Roman" w:hAnsi="Times New Roman" w:cs="Times New Roman"/>
          <w:sz w:val="28"/>
          <w:szCs w:val="28"/>
        </w:rPr>
        <w:t xml:space="preserve">, and </w:t>
      </w:r>
      <w:proofErr w:type="spellStart"/>
      <w:r w:rsidRPr="009945B4">
        <w:rPr>
          <w:rFonts w:ascii="Times New Roman" w:hAnsi="Times New Roman" w:cs="Times New Roman"/>
          <w:sz w:val="28"/>
          <w:szCs w:val="28"/>
        </w:rPr>
        <w:t>Inci</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Otker</w:t>
      </w:r>
      <w:proofErr w:type="spellEnd"/>
      <w:r w:rsidRPr="009945B4">
        <w:rPr>
          <w:rFonts w:ascii="Times New Roman" w:hAnsi="Times New Roman" w:cs="Times New Roman"/>
          <w:sz w:val="28"/>
          <w:szCs w:val="28"/>
        </w:rPr>
        <w:t>-Robe.</w:t>
      </w:r>
      <w:proofErr w:type="gramEnd"/>
      <w:r w:rsidRPr="009945B4">
        <w:rPr>
          <w:rFonts w:ascii="Times New Roman" w:hAnsi="Times New Roman" w:cs="Times New Roman"/>
          <w:sz w:val="28"/>
          <w:szCs w:val="28"/>
        </w:rPr>
        <w:t xml:space="preserve"> </w:t>
      </w:r>
      <w:proofErr w:type="gramStart"/>
      <w:r w:rsidRPr="009945B4">
        <w:rPr>
          <w:rFonts w:ascii="Times New Roman" w:hAnsi="Times New Roman" w:cs="Times New Roman"/>
          <w:sz w:val="28"/>
          <w:szCs w:val="28"/>
        </w:rPr>
        <w:t xml:space="preserve">"Regional financial </w:t>
      </w:r>
      <w:proofErr w:type="spellStart"/>
      <w:r w:rsidRPr="009945B4">
        <w:rPr>
          <w:rFonts w:ascii="Times New Roman" w:hAnsi="Times New Roman" w:cs="Times New Roman"/>
          <w:sz w:val="28"/>
          <w:szCs w:val="28"/>
        </w:rPr>
        <w:t>interlinkages</w:t>
      </w:r>
      <w:proofErr w:type="spellEnd"/>
      <w:r w:rsidRPr="009945B4">
        <w:rPr>
          <w:rFonts w:ascii="Times New Roman" w:hAnsi="Times New Roman" w:cs="Times New Roman"/>
          <w:sz w:val="28"/>
          <w:szCs w:val="28"/>
        </w:rPr>
        <w:t xml:space="preserve"> and financial contagion Within Europe."</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IMF Working Papers</w:t>
      </w:r>
      <w:r w:rsidRPr="009945B4">
        <w:rPr>
          <w:rFonts w:ascii="Times New Roman" w:hAnsi="Times New Roman" w:cs="Times New Roman"/>
          <w:sz w:val="28"/>
          <w:szCs w:val="28"/>
        </w:rPr>
        <w:t xml:space="preserve"> No. 9-6 (2009)</w:t>
      </w:r>
      <w:r>
        <w:rPr>
          <w:rFonts w:ascii="Times New Roman" w:hAnsi="Times New Roman" w:cs="Times New Roman"/>
          <w:sz w:val="28"/>
          <w:szCs w:val="28"/>
        </w:rPr>
        <w:t>.</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proofErr w:type="gramStart"/>
      <w:r w:rsidRPr="009945B4">
        <w:rPr>
          <w:rFonts w:ascii="Times New Roman" w:hAnsi="Times New Roman" w:cs="Times New Roman"/>
          <w:sz w:val="28"/>
          <w:szCs w:val="28"/>
        </w:rPr>
        <w:t xml:space="preserve">Beck, Thorsten, Hans </w:t>
      </w:r>
      <w:proofErr w:type="spellStart"/>
      <w:r w:rsidRPr="009945B4">
        <w:rPr>
          <w:rFonts w:ascii="Times New Roman" w:hAnsi="Times New Roman" w:cs="Times New Roman"/>
          <w:sz w:val="28"/>
          <w:szCs w:val="28"/>
        </w:rPr>
        <w:t>Degryse</w:t>
      </w:r>
      <w:proofErr w:type="spellEnd"/>
      <w:r w:rsidRPr="009945B4">
        <w:rPr>
          <w:rFonts w:ascii="Times New Roman" w:hAnsi="Times New Roman" w:cs="Times New Roman"/>
          <w:sz w:val="28"/>
          <w:szCs w:val="28"/>
        </w:rPr>
        <w:t xml:space="preserve">, Ralph De Haas and </w:t>
      </w:r>
      <w:proofErr w:type="spellStart"/>
      <w:r w:rsidRPr="009945B4">
        <w:rPr>
          <w:rFonts w:ascii="Times New Roman" w:hAnsi="Times New Roman" w:cs="Times New Roman"/>
          <w:sz w:val="28"/>
          <w:szCs w:val="28"/>
        </w:rPr>
        <w:t>Neeltje</w:t>
      </w:r>
      <w:proofErr w:type="spellEnd"/>
      <w:r w:rsidRPr="009945B4">
        <w:rPr>
          <w:rFonts w:ascii="Times New Roman" w:hAnsi="Times New Roman" w:cs="Times New Roman"/>
          <w:sz w:val="28"/>
          <w:szCs w:val="28"/>
        </w:rPr>
        <w:t xml:space="preserve"> Van </w:t>
      </w:r>
      <w:proofErr w:type="spellStart"/>
      <w:r w:rsidRPr="009945B4">
        <w:rPr>
          <w:rFonts w:ascii="Times New Roman" w:hAnsi="Times New Roman" w:cs="Times New Roman"/>
          <w:sz w:val="28"/>
          <w:szCs w:val="28"/>
        </w:rPr>
        <w:t>Horen</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w:t>
      </w:r>
      <w:proofErr w:type="gramStart"/>
      <w:r w:rsidRPr="009945B4">
        <w:rPr>
          <w:rFonts w:ascii="Times New Roman" w:hAnsi="Times New Roman" w:cs="Times New Roman"/>
          <w:sz w:val="28"/>
          <w:szCs w:val="28"/>
        </w:rPr>
        <w:t>"When arm’s length is too far</w:t>
      </w:r>
      <w:r w:rsidR="00533542">
        <w:rPr>
          <w:rFonts w:ascii="Times New Roman" w:hAnsi="Times New Roman" w:cs="Times New Roman"/>
          <w:sz w:val="28"/>
          <w:szCs w:val="28"/>
        </w:rPr>
        <w:t xml:space="preserve">, </w:t>
      </w:r>
      <w:r w:rsidRPr="00533542">
        <w:rPr>
          <w:rFonts w:ascii="Times New Roman" w:hAnsi="Times New Roman" w:cs="Times New Roman"/>
          <w:iCs/>
          <w:sz w:val="28"/>
          <w:szCs w:val="28"/>
        </w:rPr>
        <w:t>Relationship banking over the business cycle</w:t>
      </w:r>
      <w:r w:rsidR="00533542">
        <w:rPr>
          <w:rFonts w:ascii="Times New Roman" w:hAnsi="Times New Roman" w:cs="Times New Roman"/>
          <w:iCs/>
          <w:sz w:val="28"/>
          <w:szCs w:val="28"/>
        </w:rPr>
        <w:t>.”</w:t>
      </w:r>
      <w:proofErr w:type="gramEnd"/>
      <w:r w:rsidRPr="009945B4">
        <w:rPr>
          <w:rFonts w:ascii="Times New Roman" w:hAnsi="Times New Roman" w:cs="Times New Roman"/>
          <w:i/>
          <w:iCs/>
          <w:sz w:val="28"/>
          <w:szCs w:val="28"/>
        </w:rPr>
        <w:t xml:space="preserve"> (</w:t>
      </w:r>
      <w:proofErr w:type="gramStart"/>
      <w:r w:rsidRPr="009945B4">
        <w:rPr>
          <w:rFonts w:ascii="Times New Roman" w:hAnsi="Times New Roman" w:cs="Times New Roman"/>
          <w:i/>
          <w:iCs/>
          <w:sz w:val="28"/>
          <w:szCs w:val="28"/>
        </w:rPr>
        <w:t>mimeo</w:t>
      </w:r>
      <w:proofErr w:type="gramEnd"/>
      <w:r w:rsidRPr="009945B4">
        <w:rPr>
          <w:rFonts w:ascii="Times New Roman" w:hAnsi="Times New Roman" w:cs="Times New Roman"/>
          <w:i/>
          <w:iCs/>
          <w:sz w:val="28"/>
          <w:szCs w:val="28"/>
        </w:rPr>
        <w:t>)</w:t>
      </w:r>
      <w:r w:rsidRPr="009945B4">
        <w:rPr>
          <w:rFonts w:ascii="Times New Roman" w:hAnsi="Times New Roman" w:cs="Times New Roman"/>
          <w:sz w:val="28"/>
          <w:szCs w:val="28"/>
        </w:rPr>
        <w:t xml:space="preserve"> (2014).</w:t>
      </w:r>
    </w:p>
    <w:p w:rsidR="00533542" w:rsidRDefault="00533542" w:rsidP="00533542">
      <w:pPr>
        <w:spacing w:line="480" w:lineRule="auto"/>
        <w:rPr>
          <w:rFonts w:ascii="Times New Roman" w:hAnsi="Times New Roman"/>
          <w:sz w:val="28"/>
          <w:szCs w:val="28"/>
        </w:rPr>
      </w:pPr>
      <w:r>
        <w:rPr>
          <w:rFonts w:ascii="Times New Roman" w:hAnsi="Times New Roman"/>
          <w:sz w:val="28"/>
          <w:szCs w:val="28"/>
        </w:rPr>
        <w:t xml:space="preserve">Bonin, John P. </w:t>
      </w:r>
      <w:r w:rsidRPr="00533542">
        <w:rPr>
          <w:rFonts w:ascii="Times New Roman" w:hAnsi="Times New Roman"/>
          <w:sz w:val="28"/>
          <w:szCs w:val="28"/>
        </w:rPr>
        <w:t xml:space="preserve">“From Reputation </w:t>
      </w:r>
      <w:proofErr w:type="gramStart"/>
      <w:r w:rsidRPr="00533542">
        <w:rPr>
          <w:rFonts w:ascii="Times New Roman" w:hAnsi="Times New Roman"/>
          <w:sz w:val="28"/>
          <w:szCs w:val="28"/>
        </w:rPr>
        <w:t>Amidst</w:t>
      </w:r>
      <w:proofErr w:type="gramEnd"/>
      <w:r w:rsidRPr="00533542">
        <w:rPr>
          <w:rFonts w:ascii="Times New Roman" w:hAnsi="Times New Roman"/>
          <w:sz w:val="28"/>
          <w:szCs w:val="28"/>
        </w:rPr>
        <w:t xml:space="preserve"> Uncertainty to Commitment Under Stress: More Than a Decade of Foreign-Owned Banking in Transition Economies</w:t>
      </w:r>
      <w:r>
        <w:rPr>
          <w:rFonts w:ascii="Times New Roman" w:hAnsi="Times New Roman"/>
          <w:sz w:val="28"/>
          <w:szCs w:val="28"/>
        </w:rPr>
        <w:t>.</w:t>
      </w:r>
      <w:r w:rsidRPr="00533542">
        <w:rPr>
          <w:rFonts w:ascii="Times New Roman" w:hAnsi="Times New Roman"/>
          <w:sz w:val="28"/>
          <w:szCs w:val="28"/>
        </w:rPr>
        <w:t xml:space="preserve">"  </w:t>
      </w:r>
      <w:proofErr w:type="gramStart"/>
      <w:r w:rsidRPr="00533542">
        <w:rPr>
          <w:rFonts w:ascii="Times New Roman" w:hAnsi="Times New Roman"/>
          <w:i/>
          <w:sz w:val="28"/>
          <w:szCs w:val="28"/>
        </w:rPr>
        <w:t>Comparative Economic Studies</w:t>
      </w:r>
      <w:r w:rsidRPr="00533542">
        <w:rPr>
          <w:rFonts w:ascii="Times New Roman" w:hAnsi="Times New Roman"/>
          <w:sz w:val="28"/>
          <w:szCs w:val="28"/>
        </w:rPr>
        <w:t>, 52</w:t>
      </w:r>
      <w:r>
        <w:rPr>
          <w:rFonts w:ascii="Times New Roman" w:hAnsi="Times New Roman"/>
          <w:sz w:val="28"/>
          <w:szCs w:val="28"/>
        </w:rPr>
        <w:t>.</w:t>
      </w:r>
      <w:proofErr w:type="gramEnd"/>
      <w:r w:rsidRPr="00533542">
        <w:rPr>
          <w:rFonts w:ascii="Times New Roman" w:hAnsi="Times New Roman"/>
          <w:sz w:val="28"/>
          <w:szCs w:val="28"/>
        </w:rPr>
        <w:t xml:space="preserve"> 4 (</w:t>
      </w:r>
      <w:r>
        <w:rPr>
          <w:rFonts w:ascii="Times New Roman" w:hAnsi="Times New Roman"/>
          <w:sz w:val="28"/>
          <w:szCs w:val="28"/>
        </w:rPr>
        <w:t>2010</w:t>
      </w:r>
      <w:r w:rsidRPr="00533542">
        <w:rPr>
          <w:rFonts w:ascii="Times New Roman" w:hAnsi="Times New Roman"/>
          <w:sz w:val="28"/>
          <w:szCs w:val="28"/>
        </w:rPr>
        <w:t>)</w:t>
      </w:r>
      <w:r>
        <w:rPr>
          <w:rFonts w:ascii="Times New Roman" w:hAnsi="Times New Roman"/>
          <w:sz w:val="28"/>
          <w:szCs w:val="28"/>
        </w:rPr>
        <w:t>:</w:t>
      </w:r>
      <w:r w:rsidRPr="00533542">
        <w:rPr>
          <w:rFonts w:ascii="Times New Roman" w:hAnsi="Times New Roman"/>
          <w:sz w:val="28"/>
          <w:szCs w:val="28"/>
        </w:rPr>
        <w:t xml:space="preserve"> 465- 494.</w:t>
      </w:r>
    </w:p>
    <w:p w:rsidR="00533542" w:rsidRPr="00533542" w:rsidRDefault="00533542" w:rsidP="00533542">
      <w:pPr>
        <w:spacing w:line="480" w:lineRule="auto"/>
        <w:rPr>
          <w:sz w:val="16"/>
          <w:szCs w:val="16"/>
        </w:rPr>
      </w:pPr>
    </w:p>
    <w:p w:rsidR="00533542" w:rsidRDefault="00533542" w:rsidP="00533542">
      <w:pPr>
        <w:spacing w:line="480" w:lineRule="auto"/>
        <w:rPr>
          <w:rFonts w:ascii="Times New Roman" w:hAnsi="Times New Roman"/>
          <w:sz w:val="28"/>
          <w:szCs w:val="28"/>
        </w:rPr>
      </w:pPr>
      <w:r w:rsidRPr="00533542">
        <w:rPr>
          <w:rFonts w:ascii="Times New Roman" w:hAnsi="Times New Roman"/>
          <w:sz w:val="28"/>
          <w:szCs w:val="28"/>
        </w:rPr>
        <w:t xml:space="preserve"> </w:t>
      </w:r>
      <w:proofErr w:type="gramStart"/>
      <w:r>
        <w:rPr>
          <w:rFonts w:ascii="Times New Roman" w:hAnsi="Times New Roman"/>
          <w:sz w:val="28"/>
          <w:szCs w:val="28"/>
        </w:rPr>
        <w:t xml:space="preserve">Bonin, John P., </w:t>
      </w:r>
      <w:r w:rsidRPr="00533542">
        <w:rPr>
          <w:rFonts w:ascii="Times New Roman" w:hAnsi="Times New Roman"/>
          <w:sz w:val="28"/>
          <w:szCs w:val="28"/>
        </w:rPr>
        <w:t xml:space="preserve">Iftekhar Hasan and Paul </w:t>
      </w:r>
      <w:proofErr w:type="spellStart"/>
      <w:r w:rsidRPr="00533542">
        <w:rPr>
          <w:rFonts w:ascii="Times New Roman" w:hAnsi="Times New Roman"/>
          <w:sz w:val="28"/>
          <w:szCs w:val="28"/>
        </w:rPr>
        <w:t>Wachtel</w:t>
      </w:r>
      <w:proofErr w:type="spellEnd"/>
      <w:r w:rsidRPr="00533542">
        <w:rPr>
          <w:rFonts w:ascii="Times New Roman" w:hAnsi="Times New Roman"/>
          <w:sz w:val="28"/>
          <w:szCs w:val="28"/>
        </w:rPr>
        <w:t>.</w:t>
      </w:r>
      <w:proofErr w:type="gramEnd"/>
      <w:r>
        <w:rPr>
          <w:rFonts w:ascii="Times New Roman" w:hAnsi="Times New Roman"/>
          <w:sz w:val="28"/>
          <w:szCs w:val="28"/>
        </w:rPr>
        <w:t xml:space="preserve"> </w:t>
      </w:r>
      <w:r w:rsidRPr="00533542">
        <w:rPr>
          <w:rFonts w:ascii="Times New Roman" w:hAnsi="Times New Roman"/>
          <w:sz w:val="28"/>
          <w:szCs w:val="28"/>
        </w:rPr>
        <w:t xml:space="preserve"> “Banking in Transition Countries</w:t>
      </w:r>
      <w:r>
        <w:rPr>
          <w:rFonts w:ascii="Times New Roman" w:hAnsi="Times New Roman"/>
          <w:sz w:val="28"/>
          <w:szCs w:val="28"/>
        </w:rPr>
        <w:t>.</w:t>
      </w:r>
      <w:r w:rsidRPr="00533542">
        <w:rPr>
          <w:rFonts w:ascii="Times New Roman" w:hAnsi="Times New Roman"/>
          <w:sz w:val="28"/>
          <w:szCs w:val="28"/>
        </w:rPr>
        <w:t xml:space="preserve">,” in </w:t>
      </w:r>
      <w:r w:rsidRPr="00533542">
        <w:rPr>
          <w:rFonts w:ascii="Times New Roman" w:hAnsi="Times New Roman"/>
          <w:i/>
          <w:sz w:val="28"/>
          <w:szCs w:val="28"/>
        </w:rPr>
        <w:t>The Oxford Handbook of Banking</w:t>
      </w:r>
      <w:r w:rsidRPr="00533542">
        <w:rPr>
          <w:rFonts w:ascii="Times New Roman" w:hAnsi="Times New Roman"/>
          <w:sz w:val="28"/>
          <w:szCs w:val="28"/>
        </w:rPr>
        <w:t xml:space="preserve">, </w:t>
      </w:r>
      <w:r w:rsidRPr="00533542">
        <w:rPr>
          <w:rFonts w:ascii="Times New Roman" w:hAnsi="Times New Roman"/>
          <w:i/>
          <w:sz w:val="28"/>
          <w:szCs w:val="28"/>
        </w:rPr>
        <w:t>Second Edition</w:t>
      </w:r>
      <w:r w:rsidRPr="00533542">
        <w:rPr>
          <w:rFonts w:ascii="Times New Roman" w:hAnsi="Times New Roman"/>
          <w:sz w:val="28"/>
          <w:szCs w:val="28"/>
        </w:rPr>
        <w:t xml:space="preserve">, Allen N. Berger, Philip </w:t>
      </w:r>
      <w:proofErr w:type="spellStart"/>
      <w:r w:rsidRPr="00533542">
        <w:rPr>
          <w:rFonts w:ascii="Times New Roman" w:hAnsi="Times New Roman"/>
          <w:sz w:val="28"/>
          <w:szCs w:val="28"/>
        </w:rPr>
        <w:t>Molyneux</w:t>
      </w:r>
      <w:proofErr w:type="spellEnd"/>
      <w:r w:rsidRPr="00533542">
        <w:rPr>
          <w:rFonts w:ascii="Times New Roman" w:hAnsi="Times New Roman"/>
          <w:sz w:val="28"/>
          <w:szCs w:val="28"/>
        </w:rPr>
        <w:t>, and John O.S. Wilson (eds.), Oxford University Press, Oxford U.K.</w:t>
      </w:r>
      <w:r>
        <w:rPr>
          <w:rFonts w:ascii="Times New Roman" w:hAnsi="Times New Roman"/>
          <w:sz w:val="28"/>
          <w:szCs w:val="28"/>
        </w:rPr>
        <w:t>(</w:t>
      </w:r>
      <w:r w:rsidRPr="00533542">
        <w:rPr>
          <w:rFonts w:ascii="Times New Roman" w:hAnsi="Times New Roman"/>
          <w:sz w:val="28"/>
          <w:szCs w:val="28"/>
        </w:rPr>
        <w:t>2015</w:t>
      </w:r>
      <w:r>
        <w:rPr>
          <w:rFonts w:ascii="Times New Roman" w:hAnsi="Times New Roman"/>
          <w:sz w:val="28"/>
          <w:szCs w:val="28"/>
        </w:rPr>
        <w:t>):</w:t>
      </w:r>
      <w:r w:rsidRPr="00533542">
        <w:rPr>
          <w:rFonts w:ascii="Times New Roman" w:hAnsi="Times New Roman"/>
          <w:sz w:val="28"/>
          <w:szCs w:val="28"/>
        </w:rPr>
        <w:t xml:space="preserve"> 963 – 983</w:t>
      </w:r>
      <w:r>
        <w:rPr>
          <w:rFonts w:ascii="Times New Roman" w:hAnsi="Times New Roman"/>
          <w:sz w:val="28"/>
          <w:szCs w:val="28"/>
        </w:rPr>
        <w:t>.</w:t>
      </w:r>
    </w:p>
    <w:p w:rsidR="00533542" w:rsidRPr="00533542" w:rsidRDefault="00533542" w:rsidP="00533542">
      <w:pPr>
        <w:spacing w:line="480" w:lineRule="auto"/>
        <w:rPr>
          <w:rFonts w:ascii="Times New Roman" w:hAnsi="Times New Roman"/>
          <w:sz w:val="28"/>
          <w:szCs w:val="28"/>
        </w:rPr>
      </w:pPr>
      <w:r w:rsidRPr="00533542">
        <w:rPr>
          <w:rFonts w:ascii="Times New Roman" w:hAnsi="Times New Roman"/>
          <w:sz w:val="28"/>
          <w:szCs w:val="28"/>
        </w:rPr>
        <w:t xml:space="preserve"> </w:t>
      </w:r>
    </w:p>
    <w:p w:rsidR="009945B4" w:rsidRDefault="009945B4" w:rsidP="009945B4">
      <w:pPr>
        <w:spacing w:line="480" w:lineRule="auto"/>
        <w:rPr>
          <w:rFonts w:ascii="Times New Roman" w:hAnsi="Times New Roman" w:cs="Times New Roman"/>
          <w:sz w:val="28"/>
          <w:szCs w:val="28"/>
        </w:rPr>
      </w:pPr>
      <w:proofErr w:type="gramStart"/>
      <w:r w:rsidRPr="009945B4">
        <w:rPr>
          <w:rFonts w:ascii="Times New Roman" w:hAnsi="Times New Roman" w:cs="Times New Roman"/>
          <w:sz w:val="28"/>
          <w:szCs w:val="28"/>
        </w:rPr>
        <w:t>Brown, Martin, and Ralph De Haas.</w:t>
      </w:r>
      <w:proofErr w:type="gramEnd"/>
      <w:r w:rsidRPr="009945B4">
        <w:rPr>
          <w:rFonts w:ascii="Times New Roman" w:hAnsi="Times New Roman" w:cs="Times New Roman"/>
          <w:sz w:val="28"/>
          <w:szCs w:val="28"/>
        </w:rPr>
        <w:t xml:space="preserve"> </w:t>
      </w:r>
      <w:proofErr w:type="gramStart"/>
      <w:r w:rsidRPr="009945B4">
        <w:rPr>
          <w:rFonts w:ascii="Times New Roman" w:hAnsi="Times New Roman" w:cs="Times New Roman"/>
          <w:sz w:val="28"/>
          <w:szCs w:val="28"/>
        </w:rPr>
        <w:t>"Foreign banks and foreign currency lending in emerging Europe."</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Economic Policy</w:t>
      </w:r>
      <w:r w:rsidRPr="009945B4">
        <w:rPr>
          <w:rFonts w:ascii="Times New Roman" w:hAnsi="Times New Roman" w:cs="Times New Roman"/>
          <w:sz w:val="28"/>
          <w:szCs w:val="28"/>
        </w:rPr>
        <w:t xml:space="preserve"> 27.69 (2012): 57-98.</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proofErr w:type="spellStart"/>
      <w:proofErr w:type="gramStart"/>
      <w:r w:rsidRPr="009945B4">
        <w:rPr>
          <w:rFonts w:ascii="Times New Roman" w:hAnsi="Times New Roman" w:cs="Times New Roman"/>
          <w:sz w:val="28"/>
          <w:szCs w:val="28"/>
        </w:rPr>
        <w:lastRenderedPageBreak/>
        <w:t>Claessens</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Stijn</w:t>
      </w:r>
      <w:proofErr w:type="spellEnd"/>
      <w:r w:rsidRPr="009945B4">
        <w:rPr>
          <w:rFonts w:ascii="Times New Roman" w:hAnsi="Times New Roman" w:cs="Times New Roman"/>
          <w:sz w:val="28"/>
          <w:szCs w:val="28"/>
        </w:rPr>
        <w:t xml:space="preserve">, and </w:t>
      </w:r>
      <w:proofErr w:type="spellStart"/>
      <w:r w:rsidRPr="009945B4">
        <w:rPr>
          <w:rFonts w:ascii="Times New Roman" w:hAnsi="Times New Roman" w:cs="Times New Roman"/>
          <w:sz w:val="28"/>
          <w:szCs w:val="28"/>
        </w:rPr>
        <w:t>Neeltje</w:t>
      </w:r>
      <w:proofErr w:type="spellEnd"/>
      <w:r w:rsidRPr="009945B4">
        <w:rPr>
          <w:rFonts w:ascii="Times New Roman" w:hAnsi="Times New Roman" w:cs="Times New Roman"/>
          <w:sz w:val="28"/>
          <w:szCs w:val="28"/>
        </w:rPr>
        <w:t xml:space="preserve"> Van </w:t>
      </w:r>
      <w:proofErr w:type="spellStart"/>
      <w:r w:rsidRPr="009945B4">
        <w:rPr>
          <w:rFonts w:ascii="Times New Roman" w:hAnsi="Times New Roman" w:cs="Times New Roman"/>
          <w:sz w:val="28"/>
          <w:szCs w:val="28"/>
        </w:rPr>
        <w:t>Horen</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"Foreign banks: Trends, impact and financial stability." DNB Working Paper No. 330 (2011).</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r w:rsidRPr="009945B4">
        <w:rPr>
          <w:rFonts w:ascii="Times New Roman" w:hAnsi="Times New Roman" w:cs="Times New Roman"/>
          <w:sz w:val="28"/>
          <w:szCs w:val="28"/>
        </w:rPr>
        <w:t xml:space="preserve">Cull, Robert, and Maria Soledad Martinez </w:t>
      </w:r>
      <w:proofErr w:type="spellStart"/>
      <w:r w:rsidRPr="009945B4">
        <w:rPr>
          <w:rFonts w:ascii="Times New Roman" w:hAnsi="Times New Roman" w:cs="Times New Roman"/>
          <w:sz w:val="28"/>
          <w:szCs w:val="28"/>
        </w:rPr>
        <w:t>Peria</w:t>
      </w:r>
      <w:proofErr w:type="spellEnd"/>
      <w:r w:rsidRPr="009945B4">
        <w:rPr>
          <w:rFonts w:ascii="Times New Roman" w:hAnsi="Times New Roman" w:cs="Times New Roman"/>
          <w:sz w:val="28"/>
          <w:szCs w:val="28"/>
        </w:rPr>
        <w:t xml:space="preserve">. "Bank ownership and lending patterns during the 2008–2009 financial </w:t>
      </w:r>
      <w:proofErr w:type="gramStart"/>
      <w:r w:rsidRPr="009945B4">
        <w:rPr>
          <w:rFonts w:ascii="Times New Roman" w:hAnsi="Times New Roman" w:cs="Times New Roman"/>
          <w:sz w:val="28"/>
          <w:szCs w:val="28"/>
        </w:rPr>
        <w:t>crisis</w:t>
      </w:r>
      <w:proofErr w:type="gramEnd"/>
      <w:r w:rsidRPr="009945B4">
        <w:rPr>
          <w:rFonts w:ascii="Times New Roman" w:hAnsi="Times New Roman" w:cs="Times New Roman"/>
          <w:sz w:val="28"/>
          <w:szCs w:val="28"/>
        </w:rPr>
        <w:t xml:space="preserve">: evidence from Latin America and Eastern Europe." </w:t>
      </w:r>
      <w:r w:rsidRPr="009945B4">
        <w:rPr>
          <w:rFonts w:ascii="Times New Roman" w:hAnsi="Times New Roman" w:cs="Times New Roman"/>
          <w:i/>
          <w:iCs/>
          <w:sz w:val="28"/>
          <w:szCs w:val="28"/>
        </w:rPr>
        <w:t>Journal of Banking &amp; Finance</w:t>
      </w:r>
      <w:r w:rsidRPr="009945B4">
        <w:rPr>
          <w:rFonts w:ascii="Times New Roman" w:hAnsi="Times New Roman" w:cs="Times New Roman"/>
          <w:sz w:val="28"/>
          <w:szCs w:val="28"/>
        </w:rPr>
        <w:t xml:space="preserve"> 37.12 (2013): 4861-4878.</w:t>
      </w:r>
    </w:p>
    <w:p w:rsidR="009945B4" w:rsidRPr="009945B4" w:rsidRDefault="009945B4" w:rsidP="009945B4">
      <w:pPr>
        <w:spacing w:line="480" w:lineRule="auto"/>
        <w:rPr>
          <w:rFonts w:ascii="Times New Roman" w:hAnsi="Times New Roman" w:cs="Times New Roman"/>
          <w:sz w:val="16"/>
          <w:szCs w:val="16"/>
        </w:rPr>
      </w:pPr>
    </w:p>
    <w:p w:rsidR="009945B4" w:rsidRPr="009945B4" w:rsidRDefault="009945B4" w:rsidP="009945B4">
      <w:pPr>
        <w:spacing w:line="480" w:lineRule="auto"/>
        <w:rPr>
          <w:rFonts w:ascii="Times New Roman" w:hAnsi="Times New Roman" w:cs="Times New Roman"/>
          <w:sz w:val="28"/>
          <w:szCs w:val="28"/>
        </w:rPr>
      </w:pPr>
      <w:proofErr w:type="gramStart"/>
      <w:r w:rsidRPr="009945B4">
        <w:rPr>
          <w:rFonts w:ascii="Times New Roman" w:hAnsi="Times New Roman" w:cs="Times New Roman"/>
          <w:sz w:val="28"/>
          <w:szCs w:val="28"/>
        </w:rPr>
        <w:t xml:space="preserve">De Haas, Ralph, </w:t>
      </w:r>
      <w:proofErr w:type="spellStart"/>
      <w:r w:rsidRPr="009945B4">
        <w:rPr>
          <w:rFonts w:ascii="Times New Roman" w:hAnsi="Times New Roman" w:cs="Times New Roman"/>
          <w:sz w:val="28"/>
          <w:szCs w:val="28"/>
        </w:rPr>
        <w:t>Yevgeniya</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Korniyenko</w:t>
      </w:r>
      <w:proofErr w:type="spellEnd"/>
      <w:r w:rsidRPr="009945B4">
        <w:rPr>
          <w:rFonts w:ascii="Times New Roman" w:hAnsi="Times New Roman" w:cs="Times New Roman"/>
          <w:sz w:val="28"/>
          <w:szCs w:val="28"/>
        </w:rPr>
        <w:t xml:space="preserve">, Alexander </w:t>
      </w:r>
      <w:proofErr w:type="spellStart"/>
      <w:r w:rsidRPr="009945B4">
        <w:rPr>
          <w:rFonts w:ascii="Times New Roman" w:hAnsi="Times New Roman" w:cs="Times New Roman"/>
          <w:sz w:val="28"/>
          <w:szCs w:val="28"/>
        </w:rPr>
        <w:t>Pivovarsky</w:t>
      </w:r>
      <w:proofErr w:type="spellEnd"/>
      <w:r w:rsidRPr="009945B4">
        <w:rPr>
          <w:rFonts w:ascii="Times New Roman" w:hAnsi="Times New Roman" w:cs="Times New Roman"/>
          <w:sz w:val="28"/>
          <w:szCs w:val="28"/>
        </w:rPr>
        <w:t xml:space="preserve"> and </w:t>
      </w:r>
      <w:proofErr w:type="spellStart"/>
      <w:r w:rsidRPr="009945B4">
        <w:rPr>
          <w:rFonts w:ascii="Times New Roman" w:hAnsi="Times New Roman" w:cs="Times New Roman"/>
          <w:sz w:val="28"/>
          <w:szCs w:val="28"/>
        </w:rPr>
        <w:t>Teodra</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Tsankova</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"Taming the herd? Foreign banks, the Vienna Initiative and crisis transmission." </w:t>
      </w:r>
      <w:r w:rsidRPr="009945B4">
        <w:rPr>
          <w:rFonts w:ascii="Times New Roman" w:hAnsi="Times New Roman" w:cs="Times New Roman"/>
          <w:i/>
          <w:iCs/>
          <w:sz w:val="28"/>
          <w:szCs w:val="28"/>
        </w:rPr>
        <w:t>Journal of Financial Intermediation</w:t>
      </w:r>
      <w:r w:rsidRPr="009945B4">
        <w:rPr>
          <w:rFonts w:ascii="Times New Roman" w:hAnsi="Times New Roman" w:cs="Times New Roman"/>
          <w:sz w:val="28"/>
          <w:szCs w:val="28"/>
        </w:rPr>
        <w:t xml:space="preserve"> in press (2014).</w:t>
      </w:r>
    </w:p>
    <w:p w:rsidR="009945B4" w:rsidRDefault="009945B4" w:rsidP="009945B4">
      <w:pPr>
        <w:spacing w:line="480" w:lineRule="auto"/>
        <w:rPr>
          <w:rFonts w:ascii="Times New Roman" w:hAnsi="Times New Roman" w:cs="Times New Roman"/>
          <w:sz w:val="28"/>
          <w:szCs w:val="28"/>
        </w:rPr>
      </w:pPr>
      <w:proofErr w:type="gramStart"/>
      <w:r w:rsidRPr="009945B4">
        <w:rPr>
          <w:rFonts w:ascii="Times New Roman" w:hAnsi="Times New Roman" w:cs="Times New Roman"/>
          <w:sz w:val="28"/>
          <w:szCs w:val="28"/>
        </w:rPr>
        <w:t xml:space="preserve">De Haas, Ralph, and </w:t>
      </w:r>
      <w:proofErr w:type="spellStart"/>
      <w:r w:rsidRPr="009945B4">
        <w:rPr>
          <w:rFonts w:ascii="Times New Roman" w:hAnsi="Times New Roman" w:cs="Times New Roman"/>
          <w:sz w:val="28"/>
          <w:szCs w:val="28"/>
        </w:rPr>
        <w:t>Iman</w:t>
      </w:r>
      <w:proofErr w:type="spellEnd"/>
      <w:r w:rsidRPr="009945B4">
        <w:rPr>
          <w:rFonts w:ascii="Times New Roman" w:hAnsi="Times New Roman" w:cs="Times New Roman"/>
          <w:sz w:val="28"/>
          <w:szCs w:val="28"/>
        </w:rPr>
        <w:t xml:space="preserve"> van </w:t>
      </w:r>
      <w:proofErr w:type="spellStart"/>
      <w:r w:rsidRPr="009945B4">
        <w:rPr>
          <w:rFonts w:ascii="Times New Roman" w:hAnsi="Times New Roman" w:cs="Times New Roman"/>
          <w:sz w:val="28"/>
          <w:szCs w:val="28"/>
        </w:rPr>
        <w:t>Lelyveld</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"Multinational banks and the global financial crisis: Weathering the perfect storm</w:t>
      </w:r>
      <w:proofErr w:type="gramStart"/>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Journal of Money, Credit and Banking</w:t>
      </w:r>
      <w:r w:rsidRPr="009945B4">
        <w:rPr>
          <w:rFonts w:ascii="Times New Roman" w:hAnsi="Times New Roman" w:cs="Times New Roman"/>
          <w:sz w:val="28"/>
          <w:szCs w:val="28"/>
        </w:rPr>
        <w:t xml:space="preserve"> 46.s1 (2014): 333-364.</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proofErr w:type="gramStart"/>
      <w:r w:rsidRPr="009945B4">
        <w:rPr>
          <w:rFonts w:ascii="Times New Roman" w:hAnsi="Times New Roman" w:cs="Times New Roman"/>
          <w:sz w:val="28"/>
          <w:szCs w:val="28"/>
        </w:rPr>
        <w:t xml:space="preserve">De Haas, Ralph, and </w:t>
      </w:r>
      <w:proofErr w:type="spellStart"/>
      <w:r w:rsidRPr="009945B4">
        <w:rPr>
          <w:rFonts w:ascii="Times New Roman" w:hAnsi="Times New Roman" w:cs="Times New Roman"/>
          <w:sz w:val="28"/>
          <w:szCs w:val="28"/>
        </w:rPr>
        <w:t>Iman</w:t>
      </w:r>
      <w:proofErr w:type="spellEnd"/>
      <w:r w:rsidRPr="009945B4">
        <w:rPr>
          <w:rFonts w:ascii="Times New Roman" w:hAnsi="Times New Roman" w:cs="Times New Roman"/>
          <w:sz w:val="28"/>
          <w:szCs w:val="28"/>
        </w:rPr>
        <w:t xml:space="preserve"> Van </w:t>
      </w:r>
      <w:proofErr w:type="spellStart"/>
      <w:r w:rsidRPr="009945B4">
        <w:rPr>
          <w:rFonts w:ascii="Times New Roman" w:hAnsi="Times New Roman" w:cs="Times New Roman"/>
          <w:sz w:val="28"/>
          <w:szCs w:val="28"/>
        </w:rPr>
        <w:t>Lelyveld</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w:t>
      </w:r>
      <w:proofErr w:type="gramStart"/>
      <w:r w:rsidRPr="009945B4">
        <w:rPr>
          <w:rFonts w:ascii="Times New Roman" w:hAnsi="Times New Roman" w:cs="Times New Roman"/>
          <w:sz w:val="28"/>
          <w:szCs w:val="28"/>
        </w:rPr>
        <w:t>"Internal capital markets and lending by multinational bank subsidiaries."</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Journal of Financial Intermediation</w:t>
      </w:r>
      <w:r w:rsidRPr="009945B4">
        <w:rPr>
          <w:rFonts w:ascii="Times New Roman" w:hAnsi="Times New Roman" w:cs="Times New Roman"/>
          <w:sz w:val="28"/>
          <w:szCs w:val="28"/>
        </w:rPr>
        <w:t xml:space="preserve"> 19.1 (2010): 1-25.</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r w:rsidRPr="009945B4">
        <w:rPr>
          <w:rFonts w:ascii="Times New Roman" w:hAnsi="Times New Roman" w:cs="Times New Roman"/>
          <w:sz w:val="28"/>
          <w:szCs w:val="28"/>
        </w:rPr>
        <w:t xml:space="preserve">Epstein, Rachel A. "When do foreign banks ‘cut and run’? </w:t>
      </w:r>
      <w:proofErr w:type="gramStart"/>
      <w:r w:rsidRPr="009945B4">
        <w:rPr>
          <w:rFonts w:ascii="Times New Roman" w:hAnsi="Times New Roman" w:cs="Times New Roman"/>
          <w:sz w:val="28"/>
          <w:szCs w:val="28"/>
        </w:rPr>
        <w:t>Evidence from west European bailouts and east European markets."</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Review of International Political Economy</w:t>
      </w:r>
      <w:r w:rsidRPr="009945B4">
        <w:rPr>
          <w:rFonts w:ascii="Times New Roman" w:hAnsi="Times New Roman" w:cs="Times New Roman"/>
          <w:sz w:val="28"/>
          <w:szCs w:val="28"/>
        </w:rPr>
        <w:t xml:space="preserve"> 21.4 (2014): 847-877.</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proofErr w:type="spellStart"/>
      <w:proofErr w:type="gramStart"/>
      <w:r w:rsidRPr="009945B4">
        <w:rPr>
          <w:rFonts w:ascii="Times New Roman" w:hAnsi="Times New Roman" w:cs="Times New Roman"/>
          <w:sz w:val="28"/>
          <w:szCs w:val="28"/>
        </w:rPr>
        <w:lastRenderedPageBreak/>
        <w:t>Ong</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Ms</w:t>
      </w:r>
      <w:proofErr w:type="spellEnd"/>
      <w:r w:rsidRPr="009945B4">
        <w:rPr>
          <w:rFonts w:ascii="Times New Roman" w:hAnsi="Times New Roman" w:cs="Times New Roman"/>
          <w:sz w:val="28"/>
          <w:szCs w:val="28"/>
        </w:rPr>
        <w:t xml:space="preserve"> Li L., and Andrea M. </w:t>
      </w:r>
      <w:proofErr w:type="spellStart"/>
      <w:r w:rsidRPr="009945B4">
        <w:rPr>
          <w:rFonts w:ascii="Times New Roman" w:hAnsi="Times New Roman" w:cs="Times New Roman"/>
          <w:sz w:val="28"/>
          <w:szCs w:val="28"/>
        </w:rPr>
        <w:t>Maechler</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Foreign Banks in the CESE Countries: In for a Penny, in for a Pound</w:t>
      </w:r>
      <w:proofErr w:type="gramStart"/>
      <w:r w:rsidRPr="009945B4">
        <w:rPr>
          <w:rFonts w:ascii="Times New Roman" w:hAnsi="Times New Roman" w:cs="Times New Roman"/>
          <w:i/>
          <w:iCs/>
          <w:sz w:val="28"/>
          <w:szCs w:val="28"/>
        </w:rPr>
        <w:t>?</w:t>
      </w:r>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IMF Working Papers</w:t>
      </w:r>
      <w:r w:rsidRPr="009945B4">
        <w:rPr>
          <w:rFonts w:ascii="Times New Roman" w:hAnsi="Times New Roman" w:cs="Times New Roman"/>
          <w:sz w:val="28"/>
          <w:szCs w:val="28"/>
        </w:rPr>
        <w:t xml:space="preserve"> No. 9-54. (2009).</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proofErr w:type="spellStart"/>
      <w:proofErr w:type="gramStart"/>
      <w:r w:rsidRPr="009945B4">
        <w:rPr>
          <w:rFonts w:ascii="Times New Roman" w:hAnsi="Times New Roman" w:cs="Times New Roman"/>
          <w:sz w:val="28"/>
          <w:szCs w:val="28"/>
        </w:rPr>
        <w:t>Ongena</w:t>
      </w:r>
      <w:proofErr w:type="spellEnd"/>
      <w:r w:rsidRPr="009945B4">
        <w:rPr>
          <w:rFonts w:ascii="Times New Roman" w:hAnsi="Times New Roman" w:cs="Times New Roman"/>
          <w:sz w:val="28"/>
          <w:szCs w:val="28"/>
        </w:rPr>
        <w:t xml:space="preserve">, Steven, and </w:t>
      </w:r>
      <w:proofErr w:type="spellStart"/>
      <w:r w:rsidRPr="009945B4">
        <w:rPr>
          <w:rFonts w:ascii="Times New Roman" w:hAnsi="Times New Roman" w:cs="Times New Roman"/>
          <w:sz w:val="28"/>
          <w:szCs w:val="28"/>
        </w:rPr>
        <w:t>Ibolya</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Schindele</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"In lands of foreign currency credit, bank lending channels run through</w:t>
      </w:r>
      <w:proofErr w:type="gramStart"/>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Lands of Foreign Currency Credit, Bank Lending Channels Run Through</w:t>
      </w:r>
      <w:r w:rsidRPr="009945B4">
        <w:rPr>
          <w:rFonts w:ascii="Times New Roman" w:hAnsi="Times New Roman" w:cs="Times New Roman"/>
          <w:sz w:val="28"/>
          <w:szCs w:val="28"/>
        </w:rPr>
        <w:t xml:space="preserve"> (2014).</w:t>
      </w:r>
    </w:p>
    <w:p w:rsidR="009945B4" w:rsidRPr="009945B4" w:rsidRDefault="009945B4" w:rsidP="009945B4">
      <w:pPr>
        <w:spacing w:line="480" w:lineRule="auto"/>
        <w:rPr>
          <w:rFonts w:ascii="Times New Roman" w:hAnsi="Times New Roman" w:cs="Times New Roman"/>
          <w:sz w:val="16"/>
          <w:szCs w:val="16"/>
        </w:rPr>
      </w:pPr>
    </w:p>
    <w:p w:rsidR="009945B4" w:rsidRDefault="009945B4" w:rsidP="009945B4">
      <w:pPr>
        <w:spacing w:line="480" w:lineRule="auto"/>
        <w:rPr>
          <w:rFonts w:ascii="Times New Roman" w:hAnsi="Times New Roman" w:cs="Times New Roman"/>
          <w:sz w:val="28"/>
          <w:szCs w:val="28"/>
        </w:rPr>
      </w:pPr>
      <w:proofErr w:type="gramStart"/>
      <w:r w:rsidRPr="009945B4">
        <w:rPr>
          <w:rFonts w:ascii="Times New Roman" w:hAnsi="Times New Roman" w:cs="Times New Roman"/>
          <w:sz w:val="28"/>
          <w:szCs w:val="28"/>
        </w:rPr>
        <w:t xml:space="preserve">Popov, Alexander, and Gregory F. </w:t>
      </w:r>
      <w:proofErr w:type="spellStart"/>
      <w:r w:rsidRPr="009945B4">
        <w:rPr>
          <w:rFonts w:ascii="Times New Roman" w:hAnsi="Times New Roman" w:cs="Times New Roman"/>
          <w:sz w:val="28"/>
          <w:szCs w:val="28"/>
        </w:rPr>
        <w:t>Udell</w:t>
      </w:r>
      <w:proofErr w:type="spellEnd"/>
      <w:r w:rsidRPr="009945B4">
        <w:rPr>
          <w:rFonts w:ascii="Times New Roman" w:hAnsi="Times New Roman" w:cs="Times New Roman"/>
          <w:sz w:val="28"/>
          <w:szCs w:val="28"/>
        </w:rPr>
        <w:t>.</w:t>
      </w:r>
      <w:proofErr w:type="gramEnd"/>
      <w:r w:rsidRPr="009945B4">
        <w:rPr>
          <w:rFonts w:ascii="Times New Roman" w:hAnsi="Times New Roman" w:cs="Times New Roman"/>
          <w:sz w:val="28"/>
          <w:szCs w:val="28"/>
        </w:rPr>
        <w:t xml:space="preserve"> </w:t>
      </w:r>
      <w:proofErr w:type="gramStart"/>
      <w:r w:rsidRPr="009945B4">
        <w:rPr>
          <w:rFonts w:ascii="Times New Roman" w:hAnsi="Times New Roman" w:cs="Times New Roman"/>
          <w:sz w:val="28"/>
          <w:szCs w:val="28"/>
        </w:rPr>
        <w:t>"Cross-border banking, credit access, and the financial crisis."</w:t>
      </w:r>
      <w:proofErr w:type="gramEnd"/>
      <w:r w:rsidRPr="009945B4">
        <w:rPr>
          <w:rFonts w:ascii="Times New Roman" w:hAnsi="Times New Roman" w:cs="Times New Roman"/>
          <w:sz w:val="28"/>
          <w:szCs w:val="28"/>
        </w:rPr>
        <w:t xml:space="preserve"> </w:t>
      </w:r>
      <w:r w:rsidRPr="009945B4">
        <w:rPr>
          <w:rFonts w:ascii="Times New Roman" w:hAnsi="Times New Roman" w:cs="Times New Roman"/>
          <w:i/>
          <w:iCs/>
          <w:sz w:val="28"/>
          <w:szCs w:val="28"/>
        </w:rPr>
        <w:t>Journal of International Economics</w:t>
      </w:r>
      <w:r w:rsidRPr="009945B4">
        <w:rPr>
          <w:rFonts w:ascii="Times New Roman" w:hAnsi="Times New Roman" w:cs="Times New Roman"/>
          <w:sz w:val="28"/>
          <w:szCs w:val="28"/>
        </w:rPr>
        <w:t xml:space="preserve"> 87.1 (2012): 147-161.</w:t>
      </w:r>
    </w:p>
    <w:p w:rsidR="00533542" w:rsidRDefault="00533542" w:rsidP="009945B4">
      <w:pPr>
        <w:spacing w:line="480" w:lineRule="auto"/>
        <w:rPr>
          <w:rFonts w:ascii="Times New Roman" w:hAnsi="Times New Roman" w:cs="Times New Roman"/>
          <w:sz w:val="16"/>
          <w:szCs w:val="16"/>
        </w:rPr>
      </w:pPr>
    </w:p>
    <w:p w:rsidR="00533542" w:rsidRPr="00533542" w:rsidRDefault="00533542" w:rsidP="009945B4">
      <w:pPr>
        <w:spacing w:line="480" w:lineRule="auto"/>
        <w:rPr>
          <w:rFonts w:ascii="Times New Roman" w:hAnsi="Times New Roman" w:cs="Times New Roman"/>
          <w:sz w:val="16"/>
          <w:szCs w:val="16"/>
        </w:rPr>
      </w:pPr>
    </w:p>
    <w:p w:rsidR="009945B4" w:rsidRPr="009945B4" w:rsidRDefault="009945B4" w:rsidP="009945B4">
      <w:pPr>
        <w:spacing w:line="480" w:lineRule="auto"/>
        <w:rPr>
          <w:rFonts w:ascii="Times New Roman" w:hAnsi="Times New Roman" w:cs="Times New Roman"/>
          <w:sz w:val="28"/>
          <w:szCs w:val="28"/>
        </w:rPr>
      </w:pPr>
      <w:proofErr w:type="spellStart"/>
      <w:r w:rsidRPr="009945B4">
        <w:rPr>
          <w:rFonts w:ascii="Times New Roman" w:hAnsi="Times New Roman" w:cs="Times New Roman"/>
          <w:sz w:val="28"/>
          <w:szCs w:val="28"/>
        </w:rPr>
        <w:t>Vujić</w:t>
      </w:r>
      <w:proofErr w:type="spellEnd"/>
      <w:r w:rsidRPr="009945B4">
        <w:rPr>
          <w:rFonts w:ascii="Times New Roman" w:hAnsi="Times New Roman" w:cs="Times New Roman"/>
          <w:sz w:val="28"/>
          <w:szCs w:val="28"/>
        </w:rPr>
        <w:t xml:space="preserve">, </w:t>
      </w:r>
      <w:proofErr w:type="spellStart"/>
      <w:r w:rsidRPr="009945B4">
        <w:rPr>
          <w:rFonts w:ascii="Times New Roman" w:hAnsi="Times New Roman" w:cs="Times New Roman"/>
          <w:sz w:val="28"/>
          <w:szCs w:val="28"/>
        </w:rPr>
        <w:t>Vukan</w:t>
      </w:r>
      <w:proofErr w:type="spellEnd"/>
      <w:r w:rsidRPr="009945B4">
        <w:rPr>
          <w:rFonts w:ascii="Times New Roman" w:hAnsi="Times New Roman" w:cs="Times New Roman"/>
          <w:sz w:val="28"/>
          <w:szCs w:val="28"/>
        </w:rPr>
        <w:t xml:space="preserve">. "Internal capital markets and crisis transmission: evidence from foreign bank subsidiaries in CESEE." </w:t>
      </w:r>
      <w:r w:rsidRPr="009945B4">
        <w:rPr>
          <w:rFonts w:ascii="Times New Roman" w:hAnsi="Times New Roman" w:cs="Times New Roman"/>
          <w:i/>
          <w:iCs/>
          <w:sz w:val="28"/>
          <w:szCs w:val="28"/>
        </w:rPr>
        <w:t>Focus on European Economic Integration</w:t>
      </w:r>
      <w:r w:rsidRPr="009945B4">
        <w:rPr>
          <w:rFonts w:ascii="Times New Roman" w:hAnsi="Times New Roman" w:cs="Times New Roman"/>
          <w:sz w:val="28"/>
          <w:szCs w:val="28"/>
        </w:rPr>
        <w:t xml:space="preserve">. Q3/15 </w:t>
      </w:r>
      <w:proofErr w:type="spellStart"/>
      <w:r w:rsidRPr="009945B4">
        <w:rPr>
          <w:rFonts w:ascii="Times New Roman" w:hAnsi="Times New Roman" w:cs="Times New Roman"/>
          <w:sz w:val="28"/>
          <w:szCs w:val="28"/>
        </w:rPr>
        <w:t>Oesterreichische</w:t>
      </w:r>
      <w:proofErr w:type="spellEnd"/>
      <w:r w:rsidRPr="009945B4">
        <w:rPr>
          <w:rFonts w:ascii="Times New Roman" w:hAnsi="Times New Roman" w:cs="Times New Roman"/>
          <w:sz w:val="28"/>
          <w:szCs w:val="28"/>
        </w:rPr>
        <w:t xml:space="preserve"> National Bank (2015):  39 – 56.</w:t>
      </w:r>
    </w:p>
    <w:p w:rsidR="00F44D01" w:rsidRDefault="00F44D01">
      <w:pPr>
        <w:rPr>
          <w:rFonts w:ascii="Times New Roman" w:hAnsi="Times New Roman" w:cs="Times New Roman"/>
          <w:sz w:val="28"/>
          <w:szCs w:val="28"/>
        </w:rPr>
        <w:sectPr w:rsidR="00F44D01" w:rsidSect="00FB4F5F">
          <w:headerReference w:type="default" r:id="rId9"/>
          <w:pgSz w:w="12240" w:h="15840" w:code="1"/>
          <w:pgMar w:top="1440" w:right="1440" w:bottom="1440" w:left="1440" w:header="720" w:footer="720" w:gutter="0"/>
          <w:cols w:space="720"/>
          <w:titlePg/>
          <w:docGrid w:linePitch="360"/>
        </w:sectPr>
      </w:pPr>
    </w:p>
    <w:p w:rsidR="00F44D01" w:rsidRPr="00E03706" w:rsidRDefault="00F44D01" w:rsidP="00F44D01">
      <w:pPr>
        <w:rPr>
          <w:rFonts w:ascii="Times New Roman" w:hAnsi="Times New Roman" w:cs="Times New Roman"/>
          <w:sz w:val="32"/>
          <w:szCs w:val="32"/>
        </w:rPr>
      </w:pPr>
      <w:r w:rsidRPr="00E03706">
        <w:rPr>
          <w:rFonts w:ascii="Times New Roman" w:hAnsi="Times New Roman" w:cs="Times New Roman"/>
          <w:sz w:val="32"/>
          <w:szCs w:val="32"/>
        </w:rPr>
        <w:lastRenderedPageBreak/>
        <w:t>Appendix</w:t>
      </w:r>
      <w:r>
        <w:rPr>
          <w:rFonts w:ascii="Times New Roman" w:hAnsi="Times New Roman" w:cs="Times New Roman"/>
          <w:sz w:val="32"/>
          <w:szCs w:val="32"/>
        </w:rPr>
        <w:t xml:space="preserve"> I: Tables</w:t>
      </w:r>
    </w:p>
    <w:p w:rsidR="00F44D01" w:rsidRPr="00E03706" w:rsidRDefault="00F44D01" w:rsidP="00F44D01">
      <w:pPr>
        <w:rPr>
          <w:rFonts w:ascii="Times New Roman" w:hAnsi="Times New Roman" w:cs="Times New Roman"/>
          <w:sz w:val="32"/>
          <w:szCs w:val="32"/>
        </w:rPr>
      </w:pPr>
    </w:p>
    <w:p w:rsidR="00F44D01" w:rsidRDefault="00F44D01" w:rsidP="00F44D01">
      <w:pPr>
        <w:rPr>
          <w:rFonts w:ascii="Times New Roman" w:hAnsi="Times New Roman" w:cs="Times New Roman"/>
          <w:sz w:val="28"/>
          <w:szCs w:val="28"/>
        </w:rPr>
      </w:pPr>
      <w:r>
        <w:rPr>
          <w:rFonts w:ascii="Times New Roman" w:hAnsi="Times New Roman" w:cs="Times New Roman"/>
          <w:sz w:val="28"/>
          <w:szCs w:val="28"/>
        </w:rPr>
        <w:t>Table A1:  Variables:  Descriptive Statistics and Definitions</w:t>
      </w:r>
    </w:p>
    <w:p w:rsidR="00F44D01" w:rsidRPr="00DE014B" w:rsidRDefault="00F44D01" w:rsidP="00F44D01">
      <w:pPr>
        <w:rPr>
          <w:rFonts w:ascii="Times New Roman" w:hAnsi="Times New Roman" w:cs="Times New Roman"/>
          <w:sz w:val="28"/>
          <w:szCs w:val="28"/>
        </w:rPr>
      </w:pPr>
    </w:p>
    <w:tbl>
      <w:tblPr>
        <w:tblW w:w="13800" w:type="dxa"/>
        <w:tblCellMar>
          <w:left w:w="0" w:type="dxa"/>
          <w:right w:w="0" w:type="dxa"/>
        </w:tblCellMar>
        <w:tblLook w:val="0600" w:firstRow="0" w:lastRow="0" w:firstColumn="0" w:lastColumn="0" w:noHBand="1" w:noVBand="1"/>
      </w:tblPr>
      <w:tblGrid>
        <w:gridCol w:w="1920"/>
        <w:gridCol w:w="6620"/>
        <w:gridCol w:w="1200"/>
        <w:gridCol w:w="1980"/>
        <w:gridCol w:w="1040"/>
        <w:gridCol w:w="1040"/>
      </w:tblGrid>
      <w:tr w:rsidR="00F44D01" w:rsidRPr="00DE014B" w:rsidTr="00FA7098">
        <w:trPr>
          <w:trHeight w:val="706"/>
        </w:trPr>
        <w:tc>
          <w:tcPr>
            <w:tcW w:w="19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44D01" w:rsidRPr="00DE014B" w:rsidRDefault="00F44D01" w:rsidP="00FA7098">
            <w:pPr>
              <w:jc w:val="center"/>
              <w:textAlignment w:val="center"/>
              <w:rPr>
                <w:rFonts w:ascii="Arial" w:eastAsia="Times New Roman" w:hAnsi="Arial" w:cs="Arial"/>
                <w:sz w:val="36"/>
                <w:szCs w:val="36"/>
              </w:rPr>
            </w:pPr>
            <w:r w:rsidRPr="00DE014B">
              <w:rPr>
                <w:rFonts w:ascii="Times New Roman" w:eastAsia="Times New Roman" w:hAnsi="Times New Roman" w:cs="Times New Roman"/>
                <w:b/>
                <w:bCs/>
                <w:color w:val="000000"/>
                <w:kern w:val="24"/>
              </w:rPr>
              <w:t>Variable</w:t>
            </w:r>
          </w:p>
        </w:tc>
        <w:tc>
          <w:tcPr>
            <w:tcW w:w="662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44D01" w:rsidRPr="00DE014B" w:rsidRDefault="00F44D01" w:rsidP="00FA7098">
            <w:pPr>
              <w:jc w:val="center"/>
              <w:textAlignment w:val="center"/>
              <w:rPr>
                <w:rFonts w:ascii="Arial" w:eastAsia="Times New Roman" w:hAnsi="Arial" w:cs="Arial"/>
                <w:sz w:val="36"/>
                <w:szCs w:val="36"/>
              </w:rPr>
            </w:pPr>
            <w:r w:rsidRPr="00DE014B">
              <w:rPr>
                <w:rFonts w:ascii="Times New Roman" w:eastAsia="Times New Roman" w:hAnsi="Times New Roman" w:cs="Times New Roman"/>
                <w:b/>
                <w:bCs/>
                <w:color w:val="000000"/>
                <w:kern w:val="24"/>
              </w:rPr>
              <w:t>Definition</w:t>
            </w:r>
          </w:p>
        </w:tc>
        <w:tc>
          <w:tcPr>
            <w:tcW w:w="120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44D01" w:rsidRPr="00DE014B" w:rsidRDefault="00F44D01" w:rsidP="00FA7098">
            <w:pPr>
              <w:jc w:val="center"/>
              <w:textAlignment w:val="center"/>
              <w:rPr>
                <w:rFonts w:ascii="Arial" w:eastAsia="Times New Roman" w:hAnsi="Arial" w:cs="Arial"/>
                <w:sz w:val="36"/>
                <w:szCs w:val="36"/>
              </w:rPr>
            </w:pPr>
            <w:r w:rsidRPr="00DE014B">
              <w:rPr>
                <w:rFonts w:ascii="Times New Roman" w:eastAsia="Times New Roman" w:hAnsi="Times New Roman" w:cs="Times New Roman"/>
                <w:b/>
                <w:bCs/>
                <w:color w:val="000000"/>
                <w:kern w:val="24"/>
              </w:rPr>
              <w:t>Mean</w:t>
            </w:r>
          </w:p>
        </w:tc>
        <w:tc>
          <w:tcPr>
            <w:tcW w:w="198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44D01" w:rsidRPr="00DE014B" w:rsidRDefault="00F44D01" w:rsidP="00FA7098">
            <w:pPr>
              <w:jc w:val="center"/>
              <w:textAlignment w:val="center"/>
              <w:rPr>
                <w:rFonts w:ascii="Arial" w:eastAsia="Times New Roman" w:hAnsi="Arial" w:cs="Arial"/>
                <w:sz w:val="36"/>
                <w:szCs w:val="36"/>
              </w:rPr>
            </w:pPr>
            <w:r w:rsidRPr="00DE014B">
              <w:rPr>
                <w:rFonts w:ascii="Times New Roman" w:eastAsia="Times New Roman" w:hAnsi="Times New Roman" w:cs="Times New Roman"/>
                <w:b/>
                <w:bCs/>
                <w:color w:val="000000"/>
                <w:kern w:val="24"/>
              </w:rPr>
              <w:t>Stand. Dev.</w:t>
            </w:r>
          </w:p>
        </w:tc>
        <w:tc>
          <w:tcPr>
            <w:tcW w:w="10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44D01" w:rsidRPr="00DE014B" w:rsidRDefault="00F44D01" w:rsidP="00FA7098">
            <w:pPr>
              <w:jc w:val="center"/>
              <w:textAlignment w:val="center"/>
              <w:rPr>
                <w:rFonts w:ascii="Arial" w:eastAsia="Times New Roman" w:hAnsi="Arial" w:cs="Arial"/>
                <w:sz w:val="36"/>
                <w:szCs w:val="36"/>
              </w:rPr>
            </w:pPr>
            <w:r w:rsidRPr="00DE014B">
              <w:rPr>
                <w:rFonts w:ascii="Times New Roman" w:eastAsia="Times New Roman" w:hAnsi="Times New Roman" w:cs="Times New Roman"/>
                <w:b/>
                <w:bCs/>
                <w:color w:val="000000"/>
                <w:kern w:val="24"/>
              </w:rPr>
              <w:t>Min.</w:t>
            </w:r>
          </w:p>
        </w:tc>
        <w:tc>
          <w:tcPr>
            <w:tcW w:w="1040"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44D01" w:rsidRPr="00DE014B" w:rsidRDefault="00F44D01" w:rsidP="00FA7098">
            <w:pPr>
              <w:jc w:val="center"/>
              <w:textAlignment w:val="center"/>
              <w:rPr>
                <w:rFonts w:ascii="Arial" w:eastAsia="Times New Roman" w:hAnsi="Arial" w:cs="Arial"/>
                <w:sz w:val="36"/>
                <w:szCs w:val="36"/>
              </w:rPr>
            </w:pPr>
            <w:r w:rsidRPr="00DE014B">
              <w:rPr>
                <w:rFonts w:ascii="Times New Roman" w:eastAsia="Times New Roman" w:hAnsi="Times New Roman" w:cs="Times New Roman"/>
                <w:b/>
                <w:bCs/>
                <w:color w:val="000000"/>
                <w:kern w:val="24"/>
              </w:rPr>
              <w:t>Max.</w:t>
            </w:r>
          </w:p>
        </w:tc>
      </w:tr>
      <w:tr w:rsidR="00F44D01" w:rsidRPr="00DE014B" w:rsidTr="00FA7098">
        <w:trPr>
          <w:trHeight w:val="626"/>
        </w:trPr>
        <w:tc>
          <w:tcPr>
            <w:tcW w:w="192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Real Loan Growth</w:t>
            </w:r>
          </w:p>
        </w:tc>
        <w:tc>
          <w:tcPr>
            <w:tcW w:w="662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 Annual change in real gross loans (in domestic currency)</w:t>
            </w:r>
          </w:p>
        </w:tc>
        <w:tc>
          <w:tcPr>
            <w:tcW w:w="12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15.88</w:t>
            </w:r>
          </w:p>
        </w:tc>
        <w:tc>
          <w:tcPr>
            <w:tcW w:w="198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28.15</w:t>
            </w:r>
          </w:p>
        </w:tc>
        <w:tc>
          <w:tcPr>
            <w:tcW w:w="10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-53.16</w:t>
            </w:r>
          </w:p>
        </w:tc>
        <w:tc>
          <w:tcPr>
            <w:tcW w:w="10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153.90</w:t>
            </w:r>
          </w:p>
        </w:tc>
      </w:tr>
      <w:tr w:rsidR="00F44D01" w:rsidRPr="00DE014B" w:rsidTr="00FA7098">
        <w:trPr>
          <w:trHeight w:val="626"/>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GDP Growth</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 Annual change in real GDP (in domestic currency)</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2.84</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4.43</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-7.80</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10.50</w:t>
            </w:r>
          </w:p>
        </w:tc>
      </w:tr>
      <w:tr w:rsidR="00F44D01" w:rsidRPr="00DE014B" w:rsidTr="00FA7098">
        <w:trPr>
          <w:trHeight w:val="626"/>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Assets</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Log of assets (in domestic currency) (lagged)</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15.76</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2.36</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10.70</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22.70</w:t>
            </w:r>
          </w:p>
        </w:tc>
      </w:tr>
      <w:tr w:rsidR="00F44D01" w:rsidRPr="00DE014B" w:rsidTr="00FA7098">
        <w:trPr>
          <w:trHeight w:val="626"/>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Equity Ratio</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Ratio of equity to assets (%) (lagged)</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11.08</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5.91</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2.69</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48.12</w:t>
            </w:r>
          </w:p>
        </w:tc>
      </w:tr>
      <w:tr w:rsidR="00F44D01" w:rsidRPr="00DE014B" w:rsidTr="00FA7098">
        <w:trPr>
          <w:trHeight w:val="626"/>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Loan/Deposits</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Ratio of loans to customer deposits (lagged)</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1.23</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0.93</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0.22</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9.71</w:t>
            </w:r>
          </w:p>
        </w:tc>
      </w:tr>
      <w:tr w:rsidR="00F44D01" w:rsidRPr="00DE014B" w:rsidTr="00FA7098">
        <w:trPr>
          <w:trHeight w:val="578"/>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ROAA</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Return on average assets (%) (lagged)</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1.08</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1.22</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-4.51</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6.31</w:t>
            </w:r>
          </w:p>
        </w:tc>
      </w:tr>
      <w:tr w:rsidR="00F44D01" w:rsidRPr="00DE014B" w:rsidTr="00FA7098">
        <w:trPr>
          <w:trHeight w:val="626"/>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Inflation</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 Annual change in consumer prices (in domestic currency)</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4.16</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2.43</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0.86</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12.35</w:t>
            </w:r>
          </w:p>
        </w:tc>
      </w:tr>
      <w:tr w:rsidR="00F44D01" w:rsidRPr="00DE014B" w:rsidTr="00FA7098">
        <w:trPr>
          <w:trHeight w:val="689"/>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Depreciation</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 Annual change in exchange rate (domestic currency to the euro)</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-0.36</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6.92</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-11.13</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23.22</w:t>
            </w:r>
          </w:p>
        </w:tc>
      </w:tr>
      <w:tr w:rsidR="00F44D01" w:rsidRPr="00DE014B" w:rsidTr="00FA7098">
        <w:trPr>
          <w:trHeight w:val="626"/>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Big Six</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Dummy equal to 1 if bank is owned by a Big Six bank</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0.24</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0.43</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0</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1</w:t>
            </w:r>
          </w:p>
        </w:tc>
      </w:tr>
      <w:tr w:rsidR="00F44D01" w:rsidRPr="00DE014B" w:rsidTr="00FA7098">
        <w:trPr>
          <w:trHeight w:val="626"/>
        </w:trPr>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Other Foreign</w:t>
            </w:r>
          </w:p>
        </w:tc>
        <w:tc>
          <w:tcPr>
            <w:tcW w:w="66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4"/>
                <w:szCs w:val="24"/>
              </w:rPr>
              <w:t>Dummy equal to 1 if bank is foreign-owned by a non-Big Six bank</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0.40</w:t>
            </w:r>
          </w:p>
        </w:tc>
        <w:tc>
          <w:tcPr>
            <w:tcW w:w="19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03706" w:rsidRDefault="00F44D01" w:rsidP="00FA7098">
            <w:pPr>
              <w:jc w:val="right"/>
              <w:textAlignment w:val="bottom"/>
              <w:rPr>
                <w:rFonts w:ascii="Arial" w:eastAsia="Times New Roman" w:hAnsi="Arial" w:cs="Arial"/>
                <w:sz w:val="36"/>
                <w:szCs w:val="36"/>
              </w:rPr>
            </w:pPr>
            <w:r w:rsidRPr="00E03706">
              <w:rPr>
                <w:rFonts w:ascii="Times New Roman" w:eastAsia="Times New Roman" w:hAnsi="Times New Roman" w:cs="Times New Roman"/>
                <w:kern w:val="24"/>
                <w:sz w:val="28"/>
                <w:szCs w:val="28"/>
              </w:rPr>
              <w:t>0.49</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0</w:t>
            </w:r>
          </w:p>
        </w:tc>
        <w:tc>
          <w:tcPr>
            <w:tcW w:w="10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DE014B" w:rsidRDefault="00F44D01" w:rsidP="00FA7098">
            <w:pPr>
              <w:jc w:val="right"/>
              <w:textAlignment w:val="bottom"/>
              <w:rPr>
                <w:rFonts w:ascii="Arial" w:eastAsia="Times New Roman" w:hAnsi="Arial" w:cs="Arial"/>
                <w:sz w:val="36"/>
                <w:szCs w:val="36"/>
              </w:rPr>
            </w:pPr>
            <w:r w:rsidRPr="00DE014B">
              <w:rPr>
                <w:rFonts w:ascii="Times New Roman" w:eastAsia="Times New Roman" w:hAnsi="Times New Roman" w:cs="Times New Roman"/>
                <w:color w:val="000000"/>
                <w:kern w:val="24"/>
                <w:sz w:val="28"/>
                <w:szCs w:val="28"/>
              </w:rPr>
              <w:t>1</w:t>
            </w:r>
          </w:p>
        </w:tc>
      </w:tr>
    </w:tbl>
    <w:p w:rsidR="00F44D01" w:rsidRDefault="00F44D01" w:rsidP="00F44D01">
      <w:pPr>
        <w:rPr>
          <w:rFonts w:ascii="Times New Roman" w:hAnsi="Times New Roman" w:cs="Times New Roman"/>
          <w:sz w:val="28"/>
          <w:szCs w:val="28"/>
        </w:rPr>
      </w:pPr>
    </w:p>
    <w:p w:rsidR="00F44D01" w:rsidRDefault="00F44D01" w:rsidP="00F44D01">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44D01" w:rsidRDefault="00F44D01" w:rsidP="00F44D01">
      <w:pPr>
        <w:rPr>
          <w:rFonts w:ascii="Times New Roman" w:eastAsia="Times New Roman" w:hAnsi="Times New Roman" w:cs="Times New Roman"/>
          <w:sz w:val="28"/>
          <w:szCs w:val="28"/>
        </w:rPr>
      </w:pPr>
    </w:p>
    <w:p w:rsidR="00F44D01" w:rsidRDefault="00F44D01" w:rsidP="00F44D01">
      <w:pPr>
        <w:rPr>
          <w:rFonts w:ascii="Times New Roman" w:eastAsia="Times New Roman" w:hAnsi="Times New Roman" w:cs="Times New Roman"/>
          <w:sz w:val="28"/>
          <w:szCs w:val="28"/>
        </w:rPr>
      </w:pPr>
    </w:p>
    <w:p w:rsidR="00F44D01" w:rsidRDefault="00F44D01" w:rsidP="00F44D01">
      <w:pPr>
        <w:rPr>
          <w:rFonts w:ascii="Times New Roman" w:eastAsia="Times New Roman" w:hAnsi="Times New Roman" w:cs="Times New Roman"/>
          <w:sz w:val="28"/>
          <w:szCs w:val="28"/>
        </w:rPr>
      </w:pPr>
    </w:p>
    <w:p w:rsidR="00F44D01" w:rsidRDefault="00F44D01" w:rsidP="00F44D01">
      <w:pPr>
        <w:rPr>
          <w:rFonts w:ascii="Times New Roman" w:eastAsia="Times New Roman" w:hAnsi="Times New Roman" w:cs="Times New Roman"/>
          <w:sz w:val="28"/>
          <w:szCs w:val="28"/>
        </w:rPr>
      </w:pPr>
    </w:p>
    <w:p w:rsidR="00F44D01" w:rsidRDefault="00F44D01" w:rsidP="00F44D01">
      <w:pPr>
        <w:rPr>
          <w:rFonts w:ascii="Times New Roman" w:eastAsia="Times New Roman" w:hAnsi="Times New Roman" w:cs="Times New Roman"/>
          <w:sz w:val="28"/>
          <w:szCs w:val="28"/>
        </w:rPr>
      </w:pPr>
    </w:p>
    <w:p w:rsidR="00F44D01" w:rsidRPr="000A186F" w:rsidRDefault="00F44D01" w:rsidP="00F44D01">
      <w:pPr>
        <w:rPr>
          <w:rFonts w:ascii="Times New Roman" w:eastAsia="Times New Roman" w:hAnsi="Times New Roman" w:cs="Times New Roman"/>
          <w:sz w:val="28"/>
          <w:szCs w:val="28"/>
        </w:rPr>
      </w:pPr>
      <w:r w:rsidRPr="000A186F">
        <w:rPr>
          <w:rFonts w:ascii="Times New Roman" w:eastAsia="Times New Roman" w:hAnsi="Times New Roman" w:cs="Times New Roman"/>
          <w:sz w:val="28"/>
          <w:szCs w:val="28"/>
        </w:rPr>
        <w:t>Table</w:t>
      </w:r>
      <w:r>
        <w:rPr>
          <w:rFonts w:ascii="Times New Roman" w:eastAsia="Times New Roman" w:hAnsi="Times New Roman" w:cs="Times New Roman"/>
          <w:sz w:val="28"/>
          <w:szCs w:val="28"/>
        </w:rPr>
        <w:t xml:space="preserve"> A</w:t>
      </w:r>
      <w:r w:rsidRPr="000A186F">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Market Shares of Banking Assets by </w:t>
      </w:r>
      <w:r w:rsidRPr="000A186F">
        <w:rPr>
          <w:rFonts w:ascii="Times New Roman" w:eastAsia="Times New Roman" w:hAnsi="Times New Roman" w:cs="Times New Roman"/>
          <w:sz w:val="28"/>
          <w:szCs w:val="28"/>
        </w:rPr>
        <w:t xml:space="preserve">Ownership </w:t>
      </w:r>
      <w:r>
        <w:rPr>
          <w:rFonts w:ascii="Times New Roman" w:eastAsia="Times New Roman" w:hAnsi="Times New Roman" w:cs="Times New Roman"/>
          <w:sz w:val="28"/>
          <w:szCs w:val="28"/>
        </w:rPr>
        <w:t xml:space="preserve">Category </w:t>
      </w:r>
      <w:r w:rsidRPr="000A186F">
        <w:rPr>
          <w:rFonts w:ascii="Times New Roman" w:eastAsia="Times New Roman" w:hAnsi="Times New Roman" w:cs="Times New Roman"/>
          <w:sz w:val="28"/>
          <w:szCs w:val="28"/>
        </w:rPr>
        <w:t>by Country</w:t>
      </w:r>
    </w:p>
    <w:tbl>
      <w:tblPr>
        <w:tblW w:w="12580" w:type="dxa"/>
        <w:tblCellMar>
          <w:left w:w="0" w:type="dxa"/>
          <w:right w:w="0" w:type="dxa"/>
        </w:tblCellMar>
        <w:tblLook w:val="0600" w:firstRow="0" w:lastRow="0" w:firstColumn="0" w:lastColumn="0" w:noHBand="1" w:noVBand="1"/>
      </w:tblPr>
      <w:tblGrid>
        <w:gridCol w:w="2020"/>
        <w:gridCol w:w="1320"/>
        <w:gridCol w:w="1320"/>
        <w:gridCol w:w="1320"/>
        <w:gridCol w:w="1320"/>
        <w:gridCol w:w="1320"/>
        <w:gridCol w:w="1320"/>
        <w:gridCol w:w="1320"/>
        <w:gridCol w:w="1320"/>
      </w:tblGrid>
      <w:tr w:rsidR="00F44D01" w:rsidRPr="00E950BC" w:rsidTr="00FA7098">
        <w:trPr>
          <w:trHeight w:val="432"/>
        </w:trPr>
        <w:tc>
          <w:tcPr>
            <w:tcW w:w="20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Default="00F44D01" w:rsidP="00FA7098">
            <w:pPr>
              <w:rPr>
                <w:rFonts w:ascii="Arial" w:eastAsia="Times New Roman" w:hAnsi="Arial" w:cs="Arial"/>
                <w:sz w:val="36"/>
                <w:szCs w:val="36"/>
              </w:rPr>
            </w:pPr>
          </w:p>
          <w:p w:rsidR="00F44D01" w:rsidRDefault="00F44D01" w:rsidP="00FA7098">
            <w:pPr>
              <w:rPr>
                <w:rFonts w:ascii="Arial" w:eastAsia="Times New Roman" w:hAnsi="Arial" w:cs="Arial"/>
                <w:sz w:val="36"/>
                <w:szCs w:val="36"/>
              </w:rPr>
            </w:pPr>
          </w:p>
          <w:p w:rsidR="00F44D01" w:rsidRPr="00E950BC" w:rsidRDefault="00F44D01" w:rsidP="00FA7098">
            <w:pPr>
              <w:rPr>
                <w:rFonts w:ascii="Arial" w:eastAsia="Times New Roman" w:hAnsi="Arial" w:cs="Arial"/>
                <w:sz w:val="36"/>
                <w:szCs w:val="36"/>
              </w:rPr>
            </w:pP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Bulgaria</w:t>
            </w: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Croatia</w:t>
            </w: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Czech Republic</w:t>
            </w: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Hungary</w:t>
            </w:r>
          </w:p>
        </w:tc>
      </w:tr>
      <w:tr w:rsidR="00F44D01" w:rsidRPr="00E950BC" w:rsidTr="00FA7098">
        <w:trPr>
          <w:trHeight w:val="432"/>
        </w:trPr>
        <w:tc>
          <w:tcPr>
            <w:tcW w:w="20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 </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r>
      <w:tr w:rsidR="00F44D01" w:rsidRPr="00E950BC" w:rsidTr="00FA7098">
        <w:trPr>
          <w:trHeight w:val="432"/>
        </w:trPr>
        <w:tc>
          <w:tcPr>
            <w:tcW w:w="2020" w:type="dxa"/>
            <w:tcBorders>
              <w:top w:val="single" w:sz="4" w:space="0" w:color="000000"/>
              <w:left w:val="nil"/>
              <w:bottom w:val="nil"/>
              <w:right w:val="single" w:sz="4" w:space="0" w:color="000000"/>
            </w:tcBorders>
            <w:shd w:val="clear" w:color="auto" w:fill="auto"/>
            <w:tcMar>
              <w:top w:w="20" w:type="dxa"/>
              <w:left w:w="20" w:type="dxa"/>
              <w:bottom w:w="0" w:type="dxa"/>
              <w:right w:w="20"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Big 6</w:t>
            </w:r>
          </w:p>
        </w:tc>
        <w:tc>
          <w:tcPr>
            <w:tcW w:w="1320" w:type="dxa"/>
            <w:tcBorders>
              <w:top w:val="single" w:sz="4" w:space="0" w:color="000000"/>
              <w:left w:val="single" w:sz="4" w:space="0" w:color="000000"/>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28.08</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34.23</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72.76</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73.71</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90.72</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89.46</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49.38</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52.07</w:t>
            </w:r>
          </w:p>
        </w:tc>
      </w:tr>
      <w:tr w:rsidR="00F44D01" w:rsidRPr="00E950BC" w:rsidTr="00FA7098">
        <w:trPr>
          <w:trHeight w:val="432"/>
        </w:trPr>
        <w:tc>
          <w:tcPr>
            <w:tcW w:w="2020" w:type="dxa"/>
            <w:tcBorders>
              <w:top w:val="nil"/>
              <w:left w:val="nil"/>
              <w:bottom w:val="nil"/>
              <w:right w:val="single" w:sz="4" w:space="0" w:color="000000"/>
            </w:tcBorders>
            <w:shd w:val="clear" w:color="auto" w:fill="auto"/>
            <w:tcMar>
              <w:top w:w="20" w:type="dxa"/>
              <w:left w:w="20" w:type="dxa"/>
              <w:bottom w:w="0" w:type="dxa"/>
              <w:right w:w="20"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Other Foreign</w:t>
            </w:r>
          </w:p>
        </w:tc>
        <w:tc>
          <w:tcPr>
            <w:tcW w:w="1320" w:type="dxa"/>
            <w:tcBorders>
              <w:top w:val="nil"/>
              <w:left w:val="single" w:sz="4" w:space="0" w:color="000000"/>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31.68</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30.26</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14.59</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12.77</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7.74</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8.99</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23.97</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19.84</w:t>
            </w:r>
          </w:p>
        </w:tc>
      </w:tr>
      <w:tr w:rsidR="00F44D01" w:rsidRPr="00E950BC" w:rsidTr="00FA7098">
        <w:trPr>
          <w:trHeight w:val="432"/>
        </w:trPr>
        <w:tc>
          <w:tcPr>
            <w:tcW w:w="2020" w:type="dxa"/>
            <w:tcBorders>
              <w:top w:val="nil"/>
              <w:left w:val="nil"/>
              <w:bottom w:val="single" w:sz="4" w:space="0" w:color="000000"/>
              <w:right w:val="single" w:sz="4" w:space="0" w:color="000000"/>
            </w:tcBorders>
            <w:shd w:val="clear" w:color="auto" w:fill="auto"/>
            <w:tcMar>
              <w:top w:w="20" w:type="dxa"/>
              <w:left w:w="20" w:type="dxa"/>
              <w:bottom w:w="0" w:type="dxa"/>
              <w:right w:w="20"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Domestic</w:t>
            </w:r>
          </w:p>
        </w:tc>
        <w:tc>
          <w:tcPr>
            <w:tcW w:w="1320" w:type="dxa"/>
            <w:tcBorders>
              <w:top w:val="nil"/>
              <w:left w:val="single" w:sz="4" w:space="0" w:color="000000"/>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40.24</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35.51</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12.66</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13.52</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1.53</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1.55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26.64</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28.09</w:t>
            </w:r>
          </w:p>
        </w:tc>
      </w:tr>
      <w:tr w:rsidR="00F44D01" w:rsidRPr="00E950BC" w:rsidTr="00FA7098">
        <w:trPr>
          <w:trHeight w:val="432"/>
        </w:trPr>
        <w:tc>
          <w:tcPr>
            <w:tcW w:w="20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r>
      <w:tr w:rsidR="00F44D01" w:rsidRPr="00E950BC" w:rsidTr="00FA7098">
        <w:trPr>
          <w:trHeight w:val="432"/>
        </w:trPr>
        <w:tc>
          <w:tcPr>
            <w:tcW w:w="20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Poland</w:t>
            </w: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Romania</w:t>
            </w: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Slovakia</w:t>
            </w:r>
          </w:p>
        </w:tc>
        <w:tc>
          <w:tcPr>
            <w:tcW w:w="2640" w:type="dxa"/>
            <w:gridSpan w:val="2"/>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u w:val="single"/>
              </w:rPr>
              <w:t>Slovenia</w:t>
            </w:r>
          </w:p>
        </w:tc>
      </w:tr>
      <w:tr w:rsidR="00F44D01" w:rsidRPr="00E950BC" w:rsidTr="00FA7098">
        <w:trPr>
          <w:trHeight w:val="432"/>
        </w:trPr>
        <w:tc>
          <w:tcPr>
            <w:tcW w:w="20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 </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2005</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2010</w:t>
            </w:r>
          </w:p>
        </w:tc>
      </w:tr>
      <w:tr w:rsidR="00F44D01" w:rsidRPr="00E950BC" w:rsidTr="00FA7098">
        <w:trPr>
          <w:trHeight w:val="432"/>
        </w:trPr>
        <w:tc>
          <w:tcPr>
            <w:tcW w:w="2020" w:type="dxa"/>
            <w:tcBorders>
              <w:top w:val="single" w:sz="4" w:space="0" w:color="000000"/>
              <w:left w:val="nil"/>
              <w:bottom w:val="nil"/>
              <w:right w:val="single" w:sz="4" w:space="0" w:color="000000"/>
            </w:tcBorders>
            <w:shd w:val="clear" w:color="auto" w:fill="auto"/>
            <w:tcMar>
              <w:top w:w="20" w:type="dxa"/>
              <w:left w:w="20" w:type="dxa"/>
              <w:bottom w:w="0" w:type="dxa"/>
              <w:right w:w="20"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Big 6</w:t>
            </w:r>
          </w:p>
        </w:tc>
        <w:tc>
          <w:tcPr>
            <w:tcW w:w="1320" w:type="dxa"/>
            <w:tcBorders>
              <w:top w:val="single" w:sz="4" w:space="0" w:color="000000"/>
              <w:left w:val="single" w:sz="4" w:space="0" w:color="000000"/>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20.27</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24.03</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67.44</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54.18</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77.63</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83.91</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25.69</w:t>
            </w:r>
          </w:p>
        </w:tc>
        <w:tc>
          <w:tcPr>
            <w:tcW w:w="1320" w:type="dxa"/>
            <w:tcBorders>
              <w:top w:val="single" w:sz="4" w:space="0" w:color="000000"/>
              <w:left w:val="nil"/>
              <w:bottom w:val="nil"/>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21.10</w:t>
            </w:r>
          </w:p>
        </w:tc>
      </w:tr>
      <w:tr w:rsidR="00F44D01" w:rsidRPr="00E950BC" w:rsidTr="00FA7098">
        <w:trPr>
          <w:trHeight w:val="432"/>
        </w:trPr>
        <w:tc>
          <w:tcPr>
            <w:tcW w:w="2020" w:type="dxa"/>
            <w:tcBorders>
              <w:top w:val="nil"/>
              <w:left w:val="nil"/>
              <w:bottom w:val="nil"/>
              <w:right w:val="single" w:sz="4" w:space="0" w:color="000000"/>
            </w:tcBorders>
            <w:shd w:val="clear" w:color="auto" w:fill="auto"/>
            <w:tcMar>
              <w:top w:w="20" w:type="dxa"/>
              <w:left w:w="20" w:type="dxa"/>
              <w:bottom w:w="0" w:type="dxa"/>
              <w:right w:w="20"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Other Foreign</w:t>
            </w:r>
          </w:p>
        </w:tc>
        <w:tc>
          <w:tcPr>
            <w:tcW w:w="1320" w:type="dxa"/>
            <w:tcBorders>
              <w:top w:val="nil"/>
              <w:left w:val="single" w:sz="4" w:space="0" w:color="000000"/>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51.68</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48.81</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25.99</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29.28</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17.93</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8.18</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0.00</w:t>
            </w:r>
          </w:p>
        </w:tc>
        <w:tc>
          <w:tcPr>
            <w:tcW w:w="1320" w:type="dxa"/>
            <w:tcBorders>
              <w:top w:val="nil"/>
              <w:left w:val="nil"/>
              <w:bottom w:val="nil"/>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7.01</w:t>
            </w:r>
          </w:p>
        </w:tc>
      </w:tr>
      <w:tr w:rsidR="00F44D01" w:rsidRPr="00E950BC" w:rsidTr="00FA7098">
        <w:trPr>
          <w:trHeight w:val="432"/>
        </w:trPr>
        <w:tc>
          <w:tcPr>
            <w:tcW w:w="2020" w:type="dxa"/>
            <w:tcBorders>
              <w:top w:val="nil"/>
              <w:left w:val="nil"/>
              <w:bottom w:val="single" w:sz="4" w:space="0" w:color="000000"/>
              <w:right w:val="single" w:sz="4" w:space="0" w:color="000000"/>
            </w:tcBorders>
            <w:shd w:val="clear" w:color="auto" w:fill="auto"/>
            <w:tcMar>
              <w:top w:w="20" w:type="dxa"/>
              <w:left w:w="20" w:type="dxa"/>
              <w:bottom w:w="0" w:type="dxa"/>
              <w:right w:w="20"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kern w:val="24"/>
                <w:sz w:val="28"/>
                <w:szCs w:val="28"/>
              </w:rPr>
              <w:t>Domestic</w:t>
            </w:r>
          </w:p>
        </w:tc>
        <w:tc>
          <w:tcPr>
            <w:tcW w:w="1320" w:type="dxa"/>
            <w:tcBorders>
              <w:top w:val="nil"/>
              <w:left w:val="single" w:sz="4" w:space="0" w:color="000000"/>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28.04</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27.17</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jc w:val="righ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8"/>
                <w:szCs w:val="28"/>
              </w:rPr>
              <w:t>6.57</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16.54</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4.44</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7.91</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74.31</w:t>
            </w:r>
          </w:p>
        </w:tc>
        <w:tc>
          <w:tcPr>
            <w:tcW w:w="1320" w:type="dxa"/>
            <w:tcBorders>
              <w:top w:val="nil"/>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jc w:val="right"/>
              <w:textAlignment w:val="bottom"/>
              <w:rPr>
                <w:rFonts w:ascii="Arial" w:eastAsia="Times New Roman" w:hAnsi="Arial" w:cs="Arial"/>
                <w:sz w:val="36"/>
                <w:szCs w:val="36"/>
              </w:rPr>
            </w:pPr>
            <w:r w:rsidRPr="001E1317">
              <w:rPr>
                <w:rFonts w:ascii="Times New Roman" w:eastAsia="Times New Roman" w:hAnsi="Times New Roman" w:cs="Times New Roman"/>
                <w:kern w:val="24"/>
                <w:sz w:val="28"/>
                <w:szCs w:val="28"/>
              </w:rPr>
              <w:t>71.89</w:t>
            </w:r>
          </w:p>
        </w:tc>
      </w:tr>
      <w:tr w:rsidR="00F44D01" w:rsidRPr="00E950BC" w:rsidTr="00FA7098">
        <w:trPr>
          <w:trHeight w:val="432"/>
        </w:trPr>
        <w:tc>
          <w:tcPr>
            <w:tcW w:w="20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E950BC"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rPr>
                <w:rFonts w:ascii="Arial" w:eastAsia="Times New Roman" w:hAnsi="Arial" w:cs="Arial"/>
                <w:sz w:val="36"/>
                <w:szCs w:val="36"/>
              </w:rPr>
            </w:pPr>
          </w:p>
        </w:tc>
        <w:tc>
          <w:tcPr>
            <w:tcW w:w="1320" w:type="dxa"/>
            <w:tcBorders>
              <w:top w:val="single" w:sz="4" w:space="0" w:color="000000"/>
              <w:left w:val="nil"/>
              <w:bottom w:val="single" w:sz="4" w:space="0" w:color="000000"/>
              <w:right w:val="nil"/>
            </w:tcBorders>
            <w:shd w:val="clear" w:color="auto" w:fill="auto"/>
            <w:tcMar>
              <w:top w:w="20" w:type="dxa"/>
              <w:left w:w="20" w:type="dxa"/>
              <w:bottom w:w="0" w:type="dxa"/>
              <w:right w:w="20" w:type="dxa"/>
            </w:tcMar>
            <w:vAlign w:val="bottom"/>
            <w:hideMark/>
          </w:tcPr>
          <w:p w:rsidR="00F44D01" w:rsidRPr="001E1317" w:rsidRDefault="00F44D01" w:rsidP="00FA7098">
            <w:pPr>
              <w:rPr>
                <w:rFonts w:ascii="Arial" w:eastAsia="Times New Roman" w:hAnsi="Arial" w:cs="Arial"/>
                <w:sz w:val="36"/>
                <w:szCs w:val="36"/>
              </w:rPr>
            </w:pPr>
          </w:p>
        </w:tc>
      </w:tr>
    </w:tbl>
    <w:p w:rsidR="00F44D01" w:rsidRDefault="00F44D01" w:rsidP="00F44D01">
      <w:pPr>
        <w:rPr>
          <w:rFonts w:ascii="Times New Roman" w:hAnsi="Times New Roman" w:cs="Times New Roman"/>
          <w:sz w:val="28"/>
          <w:szCs w:val="28"/>
        </w:rPr>
      </w:pPr>
      <w:r>
        <w:rPr>
          <w:rFonts w:ascii="Times New Roman" w:hAnsi="Times New Roman" w:cs="Times New Roman"/>
          <w:sz w:val="28"/>
          <w:szCs w:val="28"/>
        </w:rPr>
        <w:br w:type="page"/>
      </w:r>
    </w:p>
    <w:p w:rsidR="00F44D01" w:rsidRDefault="00F44D01" w:rsidP="00F44D01">
      <w:pPr>
        <w:rPr>
          <w:rFonts w:ascii="Times New Roman" w:hAnsi="Times New Roman" w:cs="Times New Roman"/>
          <w:sz w:val="28"/>
          <w:szCs w:val="28"/>
        </w:rPr>
      </w:pPr>
    </w:p>
    <w:p w:rsidR="00F44D01" w:rsidRDefault="00F44D01" w:rsidP="00F44D01">
      <w:pPr>
        <w:rPr>
          <w:rFonts w:ascii="Times New Roman" w:hAnsi="Times New Roman" w:cs="Times New Roman"/>
          <w:sz w:val="28"/>
          <w:szCs w:val="28"/>
        </w:rPr>
      </w:pPr>
      <w:r>
        <w:rPr>
          <w:rFonts w:ascii="Times New Roman" w:hAnsi="Times New Roman" w:cs="Times New Roman"/>
          <w:sz w:val="28"/>
          <w:szCs w:val="28"/>
        </w:rPr>
        <w:t>Table A3:  Correlation Coefficients</w:t>
      </w:r>
    </w:p>
    <w:tbl>
      <w:tblPr>
        <w:tblW w:w="13920" w:type="dxa"/>
        <w:tblCellMar>
          <w:left w:w="0" w:type="dxa"/>
          <w:right w:w="0" w:type="dxa"/>
        </w:tblCellMar>
        <w:tblLook w:val="06A0" w:firstRow="1" w:lastRow="0" w:firstColumn="1" w:lastColumn="0" w:noHBand="1" w:noVBand="1"/>
      </w:tblPr>
      <w:tblGrid>
        <w:gridCol w:w="2040"/>
        <w:gridCol w:w="1480"/>
        <w:gridCol w:w="1340"/>
        <w:gridCol w:w="1160"/>
        <w:gridCol w:w="1540"/>
        <w:gridCol w:w="1300"/>
        <w:gridCol w:w="1380"/>
        <w:gridCol w:w="1260"/>
        <w:gridCol w:w="1220"/>
        <w:gridCol w:w="1200"/>
      </w:tblGrid>
      <w:tr w:rsidR="00F44D01" w:rsidRPr="00E950BC" w:rsidTr="00822036">
        <w:trPr>
          <w:trHeight w:val="20"/>
        </w:trPr>
        <w:tc>
          <w:tcPr>
            <w:tcW w:w="20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4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Loan Growth</w:t>
            </w:r>
          </w:p>
        </w:tc>
        <w:tc>
          <w:tcPr>
            <w:tcW w:w="13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Other Foreign</w:t>
            </w:r>
          </w:p>
        </w:tc>
        <w:tc>
          <w:tcPr>
            <w:tcW w:w="11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Big 6</w:t>
            </w:r>
          </w:p>
        </w:tc>
        <w:tc>
          <w:tcPr>
            <w:tcW w:w="154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GDP Growth</w:t>
            </w:r>
          </w:p>
        </w:tc>
        <w:tc>
          <w:tcPr>
            <w:tcW w:w="13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Assets</w:t>
            </w:r>
          </w:p>
        </w:tc>
        <w:tc>
          <w:tcPr>
            <w:tcW w:w="1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Equity Ratio</w:t>
            </w:r>
          </w:p>
        </w:tc>
        <w:tc>
          <w:tcPr>
            <w:tcW w:w="12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Loans/ Deposits</w:t>
            </w:r>
          </w:p>
        </w:tc>
        <w:tc>
          <w:tcPr>
            <w:tcW w:w="12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ROAA</w:t>
            </w:r>
          </w:p>
        </w:tc>
        <w:tc>
          <w:tcPr>
            <w:tcW w:w="120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Inflation</w:t>
            </w:r>
          </w:p>
        </w:tc>
      </w:tr>
      <w:tr w:rsidR="00F44D01" w:rsidRPr="00E950BC" w:rsidTr="00822036">
        <w:trPr>
          <w:trHeight w:val="20"/>
        </w:trPr>
        <w:tc>
          <w:tcPr>
            <w:tcW w:w="204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48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4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1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54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Other Foreign</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0.0492</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w:t>
            </w: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Big 6</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- 0.0472</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- 0.437***</w:t>
            </w: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w:t>
            </w: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GDP Growth</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0.00196</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0.0311</w:t>
            </w: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0.00505</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w:t>
            </w: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Assets</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- 0.0566*</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- 0.0378</w:t>
            </w: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0.323***</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- 0.152***</w:t>
            </w: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w:t>
            </w: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Equity Ratio</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0.243***</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0.117***</w:t>
            </w: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4"/>
                <w:szCs w:val="24"/>
              </w:rPr>
              <w:t>- 0.177***</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- 0.00765</w:t>
            </w: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4"/>
                <w:szCs w:val="24"/>
              </w:rPr>
              <w:t>- 0.311***</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w:t>
            </w: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Loans/Deposits</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- 0.00946</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0.0752**</w:t>
            </w: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- 0.0344</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- 0.00987</w:t>
            </w: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- 0.00199</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0.0951***</w:t>
            </w: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w:t>
            </w: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ROAA</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-0.165***</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4"/>
                <w:szCs w:val="24"/>
              </w:rPr>
              <w:t>- 0.0771***</w:t>
            </w: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0.128***</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0.115***</w:t>
            </w: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0.153***</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0.0534*</w:t>
            </w: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4"/>
                <w:szCs w:val="24"/>
              </w:rPr>
              <w:t>- 0.287***</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w:t>
            </w:r>
          </w:p>
        </w:tc>
      </w:tr>
      <w:tr w:rsidR="00F44D01" w:rsidRPr="00E950BC" w:rsidTr="00822036">
        <w:trPr>
          <w:trHeight w:val="20"/>
        </w:trPr>
        <w:tc>
          <w:tcPr>
            <w:tcW w:w="2040"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Inflation</w:t>
            </w:r>
          </w:p>
        </w:tc>
        <w:tc>
          <w:tcPr>
            <w:tcW w:w="148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0.0413</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0.0982***</w:t>
            </w:r>
          </w:p>
        </w:tc>
        <w:tc>
          <w:tcPr>
            <w:tcW w:w="11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- 0.0132</w:t>
            </w:r>
          </w:p>
        </w:tc>
        <w:tc>
          <w:tcPr>
            <w:tcW w:w="154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0.248***</w:t>
            </w:r>
          </w:p>
        </w:tc>
        <w:tc>
          <w:tcPr>
            <w:tcW w:w="13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4"/>
                <w:szCs w:val="24"/>
              </w:rPr>
              <w:t>- 0.0680**</w:t>
            </w:r>
          </w:p>
        </w:tc>
        <w:tc>
          <w:tcPr>
            <w:tcW w:w="138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0.0649**</w:t>
            </w: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0.0215</w:t>
            </w:r>
          </w:p>
        </w:tc>
        <w:tc>
          <w:tcPr>
            <w:tcW w:w="122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0.103***</w:t>
            </w:r>
          </w:p>
        </w:tc>
        <w:tc>
          <w:tcPr>
            <w:tcW w:w="1200" w:type="dxa"/>
            <w:tcBorders>
              <w:top w:val="nil"/>
              <w:left w:val="nil"/>
              <w:bottom w:val="nil"/>
              <w:right w:val="nil"/>
            </w:tcBorders>
            <w:shd w:val="clear" w:color="auto" w:fill="auto"/>
            <w:tcMar>
              <w:top w:w="15" w:type="dxa"/>
              <w:left w:w="15" w:type="dxa"/>
              <w:bottom w:w="0" w:type="dxa"/>
              <w:right w:w="15" w:type="dxa"/>
            </w:tcMar>
            <w:vAlign w:val="bottom"/>
            <w:hideMark/>
          </w:tcPr>
          <w:p w:rsidR="00F44D01" w:rsidRPr="00E950BC" w:rsidRDefault="00F44D01" w:rsidP="00FA7098">
            <w:pPr>
              <w:rPr>
                <w:rFonts w:ascii="Arial" w:eastAsia="Times New Roman" w:hAnsi="Arial" w:cs="Arial"/>
                <w:sz w:val="36"/>
                <w:szCs w:val="36"/>
              </w:rPr>
            </w:pPr>
          </w:p>
        </w:tc>
      </w:tr>
      <w:tr w:rsidR="00F44D01" w:rsidRPr="00E950BC" w:rsidTr="00822036">
        <w:trPr>
          <w:trHeight w:val="20"/>
        </w:trPr>
        <w:tc>
          <w:tcPr>
            <w:tcW w:w="204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b/>
                <w:bCs/>
                <w:color w:val="000000" w:themeColor="text1"/>
                <w:kern w:val="24"/>
              </w:rPr>
              <w:t>Depreciation</w:t>
            </w:r>
          </w:p>
        </w:tc>
        <w:tc>
          <w:tcPr>
            <w:tcW w:w="148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0.140***</w:t>
            </w:r>
          </w:p>
        </w:tc>
        <w:tc>
          <w:tcPr>
            <w:tcW w:w="134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0.0470*</w:t>
            </w:r>
          </w:p>
        </w:tc>
        <w:tc>
          <w:tcPr>
            <w:tcW w:w="11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- 0.0356</w:t>
            </w:r>
          </w:p>
        </w:tc>
        <w:tc>
          <w:tcPr>
            <w:tcW w:w="154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- 0.317***</w:t>
            </w:r>
          </w:p>
        </w:tc>
        <w:tc>
          <w:tcPr>
            <w:tcW w:w="13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0.0311</w:t>
            </w:r>
          </w:p>
        </w:tc>
        <w:tc>
          <w:tcPr>
            <w:tcW w:w="13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- 0.0183</w:t>
            </w:r>
          </w:p>
        </w:tc>
        <w:tc>
          <w:tcPr>
            <w:tcW w:w="12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F2739E"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0.00523</w:t>
            </w:r>
          </w:p>
        </w:tc>
        <w:tc>
          <w:tcPr>
            <w:tcW w:w="12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8"/>
                <w:szCs w:val="28"/>
              </w:rPr>
              <w:t>- 0.00675</w:t>
            </w:r>
          </w:p>
        </w:tc>
        <w:tc>
          <w:tcPr>
            <w:tcW w:w="12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F2739E">
              <w:rPr>
                <w:rFonts w:ascii="Times New Roman" w:eastAsia="Times New Roman" w:hAnsi="Times New Roman" w:cs="Times New Roman"/>
                <w:kern w:val="24"/>
                <w:sz w:val="28"/>
                <w:szCs w:val="28"/>
              </w:rPr>
              <w:t>0.112***</w:t>
            </w:r>
          </w:p>
        </w:tc>
      </w:tr>
    </w:tbl>
    <w:p w:rsidR="00F44D01" w:rsidRDefault="00F44D01" w:rsidP="00F44D01">
      <w:pPr>
        <w:ind w:left="360"/>
        <w:rPr>
          <w:rFonts w:ascii="Times New Roman" w:hAnsi="Times New Roman" w:cs="Times New Roman"/>
          <w:sz w:val="28"/>
          <w:szCs w:val="28"/>
        </w:rPr>
      </w:pPr>
    </w:p>
    <w:p w:rsidR="00565D8F" w:rsidRDefault="00565D8F">
      <w:r>
        <w:br w:type="page"/>
      </w:r>
    </w:p>
    <w:tbl>
      <w:tblPr>
        <w:tblW w:w="11522" w:type="dxa"/>
        <w:tblCellMar>
          <w:left w:w="0" w:type="dxa"/>
          <w:right w:w="0" w:type="dxa"/>
        </w:tblCellMar>
        <w:tblLook w:val="0660" w:firstRow="1" w:lastRow="1" w:firstColumn="0" w:lastColumn="0" w:noHBand="1" w:noVBand="1"/>
      </w:tblPr>
      <w:tblGrid>
        <w:gridCol w:w="6798"/>
        <w:gridCol w:w="870"/>
        <w:gridCol w:w="448"/>
        <w:gridCol w:w="37"/>
        <w:gridCol w:w="705"/>
        <w:gridCol w:w="655"/>
        <w:gridCol w:w="227"/>
        <w:gridCol w:w="617"/>
        <w:gridCol w:w="1165"/>
      </w:tblGrid>
      <w:tr w:rsidR="00F44D01" w:rsidRPr="00E950BC" w:rsidTr="00822036">
        <w:trPr>
          <w:gridAfter w:val="1"/>
          <w:wAfter w:w="1165" w:type="dxa"/>
          <w:trHeight w:val="20"/>
        </w:trPr>
        <w:tc>
          <w:tcPr>
            <w:tcW w:w="7668" w:type="dxa"/>
            <w:gridSpan w:val="2"/>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F44D01" w:rsidRDefault="00F44D01" w:rsidP="00FA7098">
            <w:pPr>
              <w:spacing w:line="324" w:lineRule="atLeast"/>
              <w:textAlignment w:val="bottom"/>
              <w:rPr>
                <w:rFonts w:ascii="Times New Roman" w:eastAsia="Times New Roman" w:hAnsi="Times New Roman" w:cs="Times New Roman"/>
                <w:kern w:val="24"/>
                <w:sz w:val="28"/>
                <w:szCs w:val="28"/>
              </w:rPr>
            </w:pPr>
          </w:p>
          <w:p w:rsidR="00F44D01" w:rsidRPr="00417E24" w:rsidRDefault="00F44D01" w:rsidP="00FA7098">
            <w:pPr>
              <w:spacing w:line="324" w:lineRule="atLeast"/>
              <w:textAlignment w:val="bottom"/>
              <w:rPr>
                <w:rFonts w:ascii="Arial" w:eastAsia="Times New Roman" w:hAnsi="Arial" w:cs="Arial"/>
                <w:sz w:val="28"/>
                <w:szCs w:val="28"/>
              </w:rPr>
            </w:pPr>
            <w:r>
              <w:rPr>
                <w:rFonts w:ascii="Times New Roman" w:eastAsia="Times New Roman" w:hAnsi="Times New Roman" w:cs="Times New Roman"/>
                <w:kern w:val="24"/>
                <w:sz w:val="28"/>
                <w:szCs w:val="28"/>
              </w:rPr>
              <w:t>T</w:t>
            </w:r>
            <w:r w:rsidRPr="00417E24">
              <w:rPr>
                <w:rFonts w:ascii="Times New Roman" w:eastAsia="Times New Roman" w:hAnsi="Times New Roman" w:cs="Times New Roman"/>
                <w:kern w:val="24"/>
                <w:sz w:val="28"/>
                <w:szCs w:val="28"/>
              </w:rPr>
              <w:t xml:space="preserve">able </w:t>
            </w:r>
            <w:r>
              <w:rPr>
                <w:rFonts w:ascii="Times New Roman" w:eastAsia="Times New Roman" w:hAnsi="Times New Roman" w:cs="Times New Roman"/>
                <w:kern w:val="24"/>
                <w:sz w:val="28"/>
                <w:szCs w:val="28"/>
              </w:rPr>
              <w:t>A4</w:t>
            </w:r>
            <w:r w:rsidRPr="00417E24">
              <w:rPr>
                <w:rFonts w:ascii="Times New Roman" w:eastAsia="Times New Roman" w:hAnsi="Times New Roman" w:cs="Times New Roman"/>
                <w:kern w:val="24"/>
                <w:sz w:val="28"/>
                <w:szCs w:val="28"/>
              </w:rPr>
              <w:t>:  Robustness Checks</w:t>
            </w:r>
          </w:p>
        </w:tc>
        <w:tc>
          <w:tcPr>
            <w:tcW w:w="448"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F44D01" w:rsidRDefault="00F44D01" w:rsidP="00FA7098">
            <w:pPr>
              <w:jc w:val="both"/>
              <w:rPr>
                <w:rFonts w:ascii="Arial" w:eastAsia="Times New Roman" w:hAnsi="Arial" w:cs="Arial"/>
                <w:sz w:val="32"/>
                <w:szCs w:val="36"/>
              </w:rPr>
            </w:pPr>
          </w:p>
          <w:p w:rsidR="00F44D01" w:rsidRDefault="00F44D01" w:rsidP="00FA7098">
            <w:pPr>
              <w:rPr>
                <w:rFonts w:ascii="Times New Roman" w:eastAsia="Times New Roman" w:hAnsi="Times New Roman" w:cs="Times New Roman"/>
                <w:sz w:val="28"/>
                <w:szCs w:val="28"/>
              </w:rPr>
            </w:pPr>
          </w:p>
          <w:p w:rsidR="00F44D01" w:rsidRPr="000A186F" w:rsidRDefault="00F44D01" w:rsidP="00FA7098">
            <w:pPr>
              <w:jc w:val="both"/>
              <w:rPr>
                <w:rFonts w:ascii="Times New Roman" w:eastAsia="Times New Roman" w:hAnsi="Times New Roman" w:cs="Times New Roman"/>
                <w:sz w:val="28"/>
                <w:szCs w:val="28"/>
              </w:rPr>
            </w:pPr>
          </w:p>
        </w:tc>
        <w:tc>
          <w:tcPr>
            <w:tcW w:w="742" w:type="dxa"/>
            <w:gridSpan w:val="2"/>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F44D01" w:rsidRPr="00E950BC" w:rsidRDefault="00F44D01" w:rsidP="00FA7098">
            <w:pPr>
              <w:rPr>
                <w:rFonts w:ascii="Arial" w:eastAsia="Times New Roman" w:hAnsi="Arial" w:cs="Arial"/>
                <w:sz w:val="32"/>
                <w:szCs w:val="36"/>
              </w:rPr>
            </w:pPr>
          </w:p>
        </w:tc>
        <w:tc>
          <w:tcPr>
            <w:tcW w:w="655"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F44D01" w:rsidRPr="00E950BC" w:rsidRDefault="00F44D01" w:rsidP="00FA7098">
            <w:pPr>
              <w:rPr>
                <w:rFonts w:ascii="Arial" w:eastAsia="Times New Roman" w:hAnsi="Arial" w:cs="Arial"/>
                <w:sz w:val="32"/>
                <w:szCs w:val="36"/>
              </w:rPr>
            </w:pPr>
          </w:p>
        </w:tc>
        <w:tc>
          <w:tcPr>
            <w:tcW w:w="844" w:type="dxa"/>
            <w:gridSpan w:val="2"/>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F44D01" w:rsidRPr="00E950BC" w:rsidRDefault="00F44D01" w:rsidP="00FA7098">
            <w:pPr>
              <w:rPr>
                <w:rFonts w:ascii="Arial" w:eastAsia="Times New Roman" w:hAnsi="Arial" w:cs="Arial"/>
                <w:sz w:val="32"/>
                <w:szCs w:val="36"/>
              </w:rPr>
            </w:pPr>
          </w:p>
        </w:tc>
      </w:tr>
      <w:tr w:rsidR="00F44D01" w:rsidRPr="00E950BC" w:rsidTr="00822036">
        <w:trPr>
          <w:trHeight w:val="20"/>
        </w:trPr>
        <w:tc>
          <w:tcPr>
            <w:tcW w:w="6798" w:type="dxa"/>
            <w:tcBorders>
              <w:top w:val="double" w:sz="6"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 </w:t>
            </w:r>
          </w:p>
        </w:tc>
        <w:tc>
          <w:tcPr>
            <w:tcW w:w="1355" w:type="dxa"/>
            <w:gridSpan w:val="3"/>
            <w:tcBorders>
              <w:top w:val="double" w:sz="6"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1"/>
                <w:szCs w:val="21"/>
              </w:rPr>
              <w:t>(Model 5)</w:t>
            </w:r>
          </w:p>
        </w:tc>
        <w:tc>
          <w:tcPr>
            <w:tcW w:w="1587" w:type="dxa"/>
            <w:gridSpan w:val="3"/>
            <w:tcBorders>
              <w:top w:val="double" w:sz="6"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1"/>
                <w:szCs w:val="21"/>
              </w:rPr>
              <w:t>With Lagged Dependent Variable</w:t>
            </w:r>
          </w:p>
        </w:tc>
        <w:tc>
          <w:tcPr>
            <w:tcW w:w="1782" w:type="dxa"/>
            <w:gridSpan w:val="2"/>
            <w:tcBorders>
              <w:top w:val="double" w:sz="6" w:space="0" w:color="000000"/>
              <w:left w:val="nil"/>
              <w:bottom w:val="single" w:sz="4" w:space="0" w:color="000000"/>
              <w:right w:val="nil"/>
            </w:tcBorders>
            <w:shd w:val="clear" w:color="auto" w:fill="auto"/>
            <w:tcMar>
              <w:top w:w="9" w:type="dxa"/>
              <w:left w:w="9" w:type="dxa"/>
              <w:bottom w:w="0" w:type="dxa"/>
              <w:right w:w="9"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1"/>
                <w:szCs w:val="21"/>
              </w:rPr>
              <w:t xml:space="preserve">Full Sample </w:t>
            </w:r>
          </w:p>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1"/>
                <w:szCs w:val="21"/>
              </w:rPr>
              <w:t>(no Depreciation)</w:t>
            </w:r>
          </w:p>
        </w:tc>
      </w:tr>
      <w:tr w:rsidR="00F44D01" w:rsidRPr="00E950BC" w:rsidTr="00822036">
        <w:trPr>
          <w:trHeight w:val="20"/>
        </w:trPr>
        <w:tc>
          <w:tcPr>
            <w:tcW w:w="6798"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rPr>
              <w:t>Real Loan Growth in Domestic Currency (lagged)</w:t>
            </w:r>
          </w:p>
        </w:tc>
        <w:tc>
          <w:tcPr>
            <w:tcW w:w="1355" w:type="dxa"/>
            <w:gridSpan w:val="3"/>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 </w:t>
            </w:r>
          </w:p>
        </w:tc>
        <w:tc>
          <w:tcPr>
            <w:tcW w:w="1587" w:type="dxa"/>
            <w:gridSpan w:val="3"/>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-0.00189</w:t>
            </w:r>
          </w:p>
        </w:tc>
        <w:tc>
          <w:tcPr>
            <w:tcW w:w="1782" w:type="dxa"/>
            <w:gridSpan w:val="2"/>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 </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Other Foreign</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6.824**</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11.15***</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6.287*</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Big 6</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1.27</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2.755</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-0.706</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GDP Growth (%)</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5.504***</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4.533***</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5.959***</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Inflation (%)</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3.694***</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0.849</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1.367*</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Depreciation (%)</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2.613***</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1.043**</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rPr>
                <w:rFonts w:ascii="Arial" w:eastAsia="Times New Roman" w:hAnsi="Arial" w:cs="Arial"/>
                <w:sz w:val="30"/>
                <w:szCs w:val="36"/>
              </w:rPr>
            </w:pP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Crisis2008</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-68.06***</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-43.07***</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-45.82***</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Crisis2009</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57.87***</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44.78*</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78.92***</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Crisis2010</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35.84*</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17.58</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49.75***</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Foreign* Crisis2008</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-5.937</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-6.522</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-2.525</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Foreign* Crisis2009</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-14.51**</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-18.92***</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-14.70***</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Foreign* Crisis2010</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-17.47***</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-19.72***</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-16.47***</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Big 6 * Crisis2008</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2.672</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2.215</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4.687</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Big 6 * Crisis2009</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-7.333</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-9.048</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-2.235</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Big 6 * Crisis2010</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-3.753</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-4.195</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sz w:val="24"/>
                <w:szCs w:val="24"/>
              </w:rPr>
              <w:t>0.698</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Depreciation * 2008</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-2.646***</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-1.175**</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rPr>
                <w:rFonts w:ascii="Arial" w:eastAsia="Times New Roman" w:hAnsi="Arial" w:cs="Arial"/>
                <w:sz w:val="30"/>
                <w:szCs w:val="36"/>
              </w:rPr>
            </w:pP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Depreciation * 2009</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-3.714***</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-1.053*</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rPr>
                <w:rFonts w:ascii="Arial" w:eastAsia="Times New Roman" w:hAnsi="Arial" w:cs="Arial"/>
                <w:sz w:val="30"/>
                <w:szCs w:val="36"/>
              </w:rPr>
            </w:pP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Depreciation * 2010</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0.74</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76EFC" w:rsidRDefault="00F44D01" w:rsidP="00FA7098">
            <w:pPr>
              <w:spacing w:line="305" w:lineRule="atLeast"/>
              <w:jc w:val="center"/>
              <w:textAlignment w:val="bottom"/>
              <w:rPr>
                <w:rFonts w:ascii="Arial" w:eastAsia="Times New Roman" w:hAnsi="Arial" w:cs="Arial"/>
                <w:sz w:val="36"/>
                <w:szCs w:val="36"/>
              </w:rPr>
            </w:pPr>
            <w:r w:rsidRPr="00E76EFC">
              <w:rPr>
                <w:rFonts w:ascii="Times New Roman" w:eastAsia="Times New Roman" w:hAnsi="Times New Roman" w:cs="Times New Roman"/>
                <w:kern w:val="24"/>
              </w:rPr>
              <w:t>0.301</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76EFC" w:rsidRDefault="00F44D01" w:rsidP="00FA7098">
            <w:pPr>
              <w:rPr>
                <w:rFonts w:ascii="Arial" w:eastAsia="Times New Roman" w:hAnsi="Arial" w:cs="Arial"/>
                <w:sz w:val="30"/>
                <w:szCs w:val="36"/>
              </w:rPr>
            </w:pPr>
          </w:p>
        </w:tc>
      </w:tr>
      <w:tr w:rsidR="00F44D01" w:rsidRPr="00E950BC" w:rsidTr="00822036">
        <w:trPr>
          <w:trHeight w:val="20"/>
        </w:trPr>
        <w:tc>
          <w:tcPr>
            <w:tcW w:w="6798"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rPr>
                <w:rFonts w:ascii="Arial" w:eastAsia="Times New Roman" w:hAnsi="Arial" w:cs="Arial"/>
                <w:sz w:val="30"/>
                <w:szCs w:val="36"/>
              </w:rPr>
            </w:pPr>
          </w:p>
        </w:tc>
        <w:tc>
          <w:tcPr>
            <w:tcW w:w="1355" w:type="dxa"/>
            <w:gridSpan w:val="3"/>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 </w:t>
            </w:r>
          </w:p>
        </w:tc>
        <w:tc>
          <w:tcPr>
            <w:tcW w:w="1587" w:type="dxa"/>
            <w:gridSpan w:val="3"/>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rPr>
                <w:rFonts w:ascii="Arial" w:eastAsia="Times New Roman" w:hAnsi="Arial" w:cs="Arial"/>
                <w:sz w:val="30"/>
                <w:szCs w:val="36"/>
              </w:rPr>
            </w:pPr>
          </w:p>
        </w:tc>
        <w:tc>
          <w:tcPr>
            <w:tcW w:w="1782" w:type="dxa"/>
            <w:gridSpan w:val="2"/>
            <w:tcBorders>
              <w:top w:val="nil"/>
              <w:left w:val="nil"/>
              <w:bottom w:val="single" w:sz="4" w:space="0" w:color="000000"/>
              <w:right w:val="nil"/>
            </w:tcBorders>
            <w:shd w:val="clear" w:color="auto" w:fill="auto"/>
            <w:tcMar>
              <w:top w:w="9" w:type="dxa"/>
              <w:left w:w="9" w:type="dxa"/>
              <w:bottom w:w="0" w:type="dxa"/>
              <w:right w:w="9"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4"/>
                <w:szCs w:val="24"/>
              </w:rPr>
              <w:t> </w:t>
            </w:r>
          </w:p>
        </w:tc>
      </w:tr>
      <w:tr w:rsidR="00F44D01" w:rsidRPr="00E950BC" w:rsidTr="00822036">
        <w:trPr>
          <w:trHeight w:val="20"/>
        </w:trPr>
        <w:tc>
          <w:tcPr>
            <w:tcW w:w="6798"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With Bank Characteristic - Crisis Year Interactions</w:t>
            </w:r>
          </w:p>
        </w:tc>
        <w:tc>
          <w:tcPr>
            <w:tcW w:w="1355" w:type="dxa"/>
            <w:gridSpan w:val="3"/>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Yes</w:t>
            </w:r>
          </w:p>
        </w:tc>
        <w:tc>
          <w:tcPr>
            <w:tcW w:w="1587" w:type="dxa"/>
            <w:gridSpan w:val="3"/>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Yes</w:t>
            </w:r>
          </w:p>
        </w:tc>
        <w:tc>
          <w:tcPr>
            <w:tcW w:w="1782" w:type="dxa"/>
            <w:gridSpan w:val="2"/>
            <w:tcBorders>
              <w:top w:val="single" w:sz="4" w:space="0" w:color="000000"/>
              <w:left w:val="nil"/>
              <w:bottom w:val="nil"/>
              <w:right w:val="nil"/>
            </w:tcBorders>
            <w:shd w:val="clear" w:color="auto" w:fill="auto"/>
            <w:tcMar>
              <w:top w:w="9" w:type="dxa"/>
              <w:left w:w="9" w:type="dxa"/>
              <w:bottom w:w="0" w:type="dxa"/>
              <w:right w:w="9"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4"/>
                <w:szCs w:val="24"/>
              </w:rPr>
              <w:t>Yes</w:t>
            </w:r>
          </w:p>
        </w:tc>
      </w:tr>
      <w:tr w:rsidR="00F44D01" w:rsidRPr="00E950BC" w:rsidTr="00822036">
        <w:trPr>
          <w:trHeight w:val="20"/>
        </w:trPr>
        <w:tc>
          <w:tcPr>
            <w:tcW w:w="6798" w:type="dxa"/>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Observations</w:t>
            </w:r>
          </w:p>
        </w:tc>
        <w:tc>
          <w:tcPr>
            <w:tcW w:w="1355"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868</w:t>
            </w:r>
          </w:p>
        </w:tc>
        <w:tc>
          <w:tcPr>
            <w:tcW w:w="1587" w:type="dxa"/>
            <w:gridSpan w:val="3"/>
            <w:tcBorders>
              <w:top w:val="nil"/>
              <w:left w:val="nil"/>
              <w:bottom w:val="nil"/>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rPr>
              <w:t>683</w:t>
            </w:r>
          </w:p>
        </w:tc>
        <w:tc>
          <w:tcPr>
            <w:tcW w:w="1782"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4"/>
                <w:szCs w:val="24"/>
              </w:rPr>
              <w:t>868</w:t>
            </w:r>
          </w:p>
        </w:tc>
      </w:tr>
      <w:tr w:rsidR="00F44D01" w:rsidRPr="00E950BC" w:rsidTr="00822036">
        <w:trPr>
          <w:trHeight w:val="20"/>
        </w:trPr>
        <w:tc>
          <w:tcPr>
            <w:tcW w:w="6798" w:type="dxa"/>
            <w:tcBorders>
              <w:top w:val="nil"/>
              <w:left w:val="nil"/>
              <w:bottom w:val="double" w:sz="6"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Adjusted R-Squared</w:t>
            </w:r>
          </w:p>
        </w:tc>
        <w:tc>
          <w:tcPr>
            <w:tcW w:w="1355" w:type="dxa"/>
            <w:gridSpan w:val="3"/>
            <w:tcBorders>
              <w:top w:val="nil"/>
              <w:left w:val="nil"/>
              <w:bottom w:val="double" w:sz="6"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rPr>
              <w:t>0.385</w:t>
            </w:r>
          </w:p>
        </w:tc>
        <w:tc>
          <w:tcPr>
            <w:tcW w:w="1587" w:type="dxa"/>
            <w:gridSpan w:val="3"/>
            <w:tcBorders>
              <w:top w:val="nil"/>
              <w:left w:val="nil"/>
              <w:bottom w:val="double" w:sz="6" w:space="0" w:color="000000"/>
              <w:right w:val="nil"/>
            </w:tcBorders>
            <w:shd w:val="clear" w:color="auto" w:fill="auto"/>
            <w:tcMar>
              <w:top w:w="12" w:type="dxa"/>
              <w:left w:w="12" w:type="dxa"/>
              <w:bottom w:w="0" w:type="dxa"/>
              <w:right w:w="12"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rPr>
              <w:t>0.473</w:t>
            </w:r>
          </w:p>
        </w:tc>
        <w:tc>
          <w:tcPr>
            <w:tcW w:w="1782" w:type="dxa"/>
            <w:gridSpan w:val="2"/>
            <w:tcBorders>
              <w:top w:val="nil"/>
              <w:left w:val="nil"/>
              <w:bottom w:val="double" w:sz="6" w:space="0" w:color="000000"/>
              <w:right w:val="nil"/>
            </w:tcBorders>
            <w:shd w:val="clear" w:color="auto" w:fill="auto"/>
            <w:tcMar>
              <w:top w:w="9" w:type="dxa"/>
              <w:left w:w="9" w:type="dxa"/>
              <w:bottom w:w="0" w:type="dxa"/>
              <w:right w:w="9" w:type="dxa"/>
            </w:tcMar>
            <w:vAlign w:val="bottom"/>
            <w:hideMark/>
          </w:tcPr>
          <w:p w:rsidR="00F44D01" w:rsidRPr="00E950BC" w:rsidRDefault="00F44D01" w:rsidP="00FA7098">
            <w:pPr>
              <w:spacing w:line="30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4"/>
                <w:szCs w:val="24"/>
              </w:rPr>
              <w:t>0.342</w:t>
            </w:r>
          </w:p>
        </w:tc>
      </w:tr>
    </w:tbl>
    <w:p w:rsidR="00F44D01" w:rsidRDefault="00F44D01" w:rsidP="00F44D01">
      <w:pPr>
        <w:ind w:left="360"/>
        <w:rPr>
          <w:rFonts w:ascii="Times New Roman" w:eastAsia="Times New Roman" w:hAnsi="Times New Roman" w:cs="Times New Roman"/>
          <w:kern w:val="24"/>
          <w:sz w:val="20"/>
          <w:szCs w:val="20"/>
        </w:rPr>
      </w:pPr>
    </w:p>
    <w:p w:rsidR="00F44D01" w:rsidRDefault="00F44D01" w:rsidP="00F44D01">
      <w:pPr>
        <w:rPr>
          <w:rFonts w:ascii="Times New Roman" w:eastAsia="Times New Roman" w:hAnsi="Times New Roman" w:cs="Times New Roman"/>
          <w:kern w:val="24"/>
          <w:sz w:val="20"/>
          <w:szCs w:val="20"/>
        </w:rPr>
      </w:pPr>
      <w:r w:rsidRPr="00E76EFC">
        <w:rPr>
          <w:rFonts w:ascii="Times New Roman" w:eastAsia="Times New Roman" w:hAnsi="Times New Roman" w:cs="Times New Roman"/>
          <w:kern w:val="24"/>
          <w:sz w:val="20"/>
          <w:szCs w:val="20"/>
        </w:rPr>
        <w:t>*** p&lt;0.01, ** p&lt;0.05, * p&lt;0.1</w:t>
      </w:r>
    </w:p>
    <w:p w:rsidR="00F44D01" w:rsidRDefault="00F44D01" w:rsidP="00F44D01">
      <w:pPr>
        <w:rPr>
          <w:rFonts w:ascii="Times New Roman" w:eastAsia="Times New Roman" w:hAnsi="Times New Roman" w:cs="Times New Roman"/>
          <w:kern w:val="24"/>
          <w:sz w:val="20"/>
          <w:szCs w:val="20"/>
        </w:rPr>
      </w:pPr>
    </w:p>
    <w:tbl>
      <w:tblPr>
        <w:tblW w:w="14256" w:type="dxa"/>
        <w:tblCellMar>
          <w:left w:w="0" w:type="dxa"/>
          <w:right w:w="0" w:type="dxa"/>
        </w:tblCellMar>
        <w:tblLook w:val="0620" w:firstRow="1" w:lastRow="0" w:firstColumn="0" w:lastColumn="0" w:noHBand="1" w:noVBand="1"/>
      </w:tblPr>
      <w:tblGrid>
        <w:gridCol w:w="3610"/>
        <w:gridCol w:w="2257"/>
        <w:gridCol w:w="1693"/>
        <w:gridCol w:w="2708"/>
        <w:gridCol w:w="1693"/>
        <w:gridCol w:w="2295"/>
      </w:tblGrid>
      <w:tr w:rsidR="00F44D01" w:rsidRPr="00E950BC" w:rsidTr="00FA7098">
        <w:trPr>
          <w:trHeight w:val="275"/>
        </w:trPr>
        <w:tc>
          <w:tcPr>
            <w:tcW w:w="3120" w:type="dxa"/>
            <w:gridSpan w:val="2"/>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5" w:lineRule="atLeast"/>
              <w:textAlignment w:val="bottom"/>
              <w:rPr>
                <w:rFonts w:ascii="Times New Roman" w:eastAsia="Times New Roman" w:hAnsi="Times New Roman" w:cs="Times New Roman"/>
                <w:color w:val="000000"/>
                <w:kern w:val="24"/>
                <w:sz w:val="28"/>
                <w:szCs w:val="28"/>
              </w:rPr>
            </w:pPr>
          </w:p>
          <w:p w:rsidR="00F44D01" w:rsidRPr="00CC6B50" w:rsidRDefault="00F44D01" w:rsidP="00FA7098">
            <w:pPr>
              <w:spacing w:line="275" w:lineRule="atLeast"/>
              <w:textAlignment w:val="bottom"/>
              <w:rPr>
                <w:rFonts w:ascii="Times New Roman" w:eastAsia="Times New Roman" w:hAnsi="Times New Roman" w:cs="Times New Roman"/>
                <w:color w:val="000000"/>
                <w:kern w:val="24"/>
                <w:sz w:val="28"/>
                <w:szCs w:val="28"/>
              </w:rPr>
            </w:pPr>
          </w:p>
          <w:p w:rsidR="00F44D01" w:rsidRDefault="00F44D01" w:rsidP="00FA7098">
            <w:pPr>
              <w:spacing w:line="275" w:lineRule="atLeast"/>
              <w:textAlignment w:val="bottom"/>
              <w:rPr>
                <w:rFonts w:ascii="Times New Roman" w:eastAsia="Times New Roman" w:hAnsi="Times New Roman" w:cs="Times New Roman"/>
                <w:sz w:val="28"/>
                <w:szCs w:val="28"/>
              </w:rPr>
            </w:pPr>
            <w:r w:rsidRPr="00CC6B50">
              <w:rPr>
                <w:rFonts w:ascii="Times New Roman" w:eastAsia="Times New Roman" w:hAnsi="Times New Roman" w:cs="Times New Roman"/>
                <w:sz w:val="28"/>
                <w:szCs w:val="28"/>
              </w:rPr>
              <w:t xml:space="preserve">Table A5: </w:t>
            </w:r>
            <w:r>
              <w:rPr>
                <w:rFonts w:ascii="Times New Roman" w:eastAsia="Times New Roman" w:hAnsi="Times New Roman" w:cs="Times New Roman"/>
                <w:sz w:val="28"/>
                <w:szCs w:val="28"/>
              </w:rPr>
              <w:t xml:space="preserve">Flexible Exchange Rate Countries </w:t>
            </w:r>
          </w:p>
          <w:p w:rsidR="00F44D01" w:rsidRPr="00CC6B50" w:rsidRDefault="00F44D01" w:rsidP="00FA7098">
            <w:pPr>
              <w:spacing w:line="275" w:lineRule="atLeast"/>
              <w:textAlignment w:val="bottom"/>
              <w:rPr>
                <w:rFonts w:ascii="Times New Roman" w:eastAsia="Times New Roman" w:hAnsi="Times New Roman" w:cs="Times New Roman"/>
                <w:sz w:val="28"/>
                <w:szCs w:val="28"/>
              </w:rPr>
            </w:pPr>
          </w:p>
        </w:tc>
        <w:tc>
          <w:tcPr>
            <w:tcW w:w="90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5" w:lineRule="atLeast"/>
              <w:jc w:val="center"/>
              <w:textAlignment w:val="bottom"/>
              <w:rPr>
                <w:rFonts w:ascii="Times New Roman" w:eastAsia="Times New Roman" w:hAnsi="Times New Roman" w:cs="Times New Roman"/>
                <w:sz w:val="28"/>
                <w:szCs w:val="28"/>
              </w:rPr>
            </w:pPr>
            <w:r w:rsidRPr="00CC6B50">
              <w:rPr>
                <w:rFonts w:ascii="Times New Roman" w:eastAsia="Times New Roman" w:hAnsi="Times New Roman" w:cs="Times New Roman"/>
                <w:color w:val="000000"/>
                <w:kern w:val="24"/>
                <w:sz w:val="28"/>
                <w:szCs w:val="28"/>
              </w:rPr>
              <w:t> </w:t>
            </w:r>
          </w:p>
        </w:tc>
        <w:tc>
          <w:tcPr>
            <w:tcW w:w="144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 </w:t>
            </w:r>
          </w:p>
        </w:tc>
        <w:tc>
          <w:tcPr>
            <w:tcW w:w="90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 </w:t>
            </w:r>
          </w:p>
        </w:tc>
        <w:tc>
          <w:tcPr>
            <w:tcW w:w="122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 </w:t>
            </w:r>
          </w:p>
        </w:tc>
      </w:tr>
      <w:tr w:rsidR="00F44D01" w:rsidRPr="00E950BC" w:rsidTr="00FA7098">
        <w:trPr>
          <w:trHeight w:val="275"/>
        </w:trPr>
        <w:tc>
          <w:tcPr>
            <w:tcW w:w="192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 </w:t>
            </w:r>
          </w:p>
        </w:tc>
        <w:tc>
          <w:tcPr>
            <w:tcW w:w="120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(Model 1)</w:t>
            </w:r>
          </w:p>
        </w:tc>
        <w:tc>
          <w:tcPr>
            <w:tcW w:w="90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(Model 2)</w:t>
            </w:r>
          </w:p>
        </w:tc>
        <w:tc>
          <w:tcPr>
            <w:tcW w:w="144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(Model 3)</w:t>
            </w:r>
          </w:p>
        </w:tc>
        <w:tc>
          <w:tcPr>
            <w:tcW w:w="90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(Model 4)</w:t>
            </w:r>
          </w:p>
        </w:tc>
        <w:tc>
          <w:tcPr>
            <w:tcW w:w="122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(Model 5)</w:t>
            </w:r>
          </w:p>
        </w:tc>
      </w:tr>
      <w:tr w:rsidR="00F44D01" w:rsidRPr="00E950BC" w:rsidTr="00FA7098">
        <w:trPr>
          <w:trHeight w:val="270"/>
        </w:trPr>
        <w:tc>
          <w:tcPr>
            <w:tcW w:w="192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120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90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144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90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122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Other Foreign</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1.975</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0.773</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8.003**</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7.694*</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7.578*</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3.781</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0.271</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2.767</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1.949</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2.943</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GDP Growth (%)</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2.583***</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4.049***</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4.227***</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5.081***</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5.595***</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Inflation (%)</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-4.113***</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-1.197</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-0.896</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-0.611</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1.789</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Depreciation (%)</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1.448***</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0.694**</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0.754**</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0.656**</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2.609***</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Crisis2008</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-20.70***</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-20.49***</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-71.30***</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-97.77***</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Crisis2009</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27.10**</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40.07***</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30.54</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36.53</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Crisis2010</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-8.838*</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3.281</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33.92</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29.75</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Foreign* Crisis2008</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-4.163</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-6.088</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-7.767</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Foreign* Crisis2009</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-21.16**</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-21.73**</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-18.36**</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Foreign* Crisis2010</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-21.71***</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-20.33***</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-22.36***</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 * Crisis2008</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3.993</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0.309</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-1.103</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 * Crisis2009</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-13.18*</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-12.29</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-13.89</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 * Crisis2010</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-9.349*</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-1.818</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-4.544</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proofErr w:type="spellStart"/>
            <w:r w:rsidRPr="00E950BC">
              <w:rPr>
                <w:rFonts w:ascii="Times New Roman" w:eastAsia="Times New Roman" w:hAnsi="Times New Roman" w:cs="Times New Roman"/>
                <w:color w:val="000000"/>
                <w:kern w:val="24"/>
                <w:sz w:val="20"/>
                <w:szCs w:val="20"/>
              </w:rPr>
              <w:t>Decpreciation</w:t>
            </w:r>
            <w:proofErr w:type="spellEnd"/>
            <w:r w:rsidRPr="00E950BC">
              <w:rPr>
                <w:rFonts w:ascii="Times New Roman" w:eastAsia="Times New Roman" w:hAnsi="Times New Roman" w:cs="Times New Roman"/>
                <w:color w:val="000000"/>
                <w:kern w:val="24"/>
                <w:sz w:val="20"/>
                <w:szCs w:val="20"/>
              </w:rPr>
              <w:t xml:space="preserve"> * 2008</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-2.776***</w:t>
            </w:r>
          </w:p>
        </w:tc>
      </w:tr>
      <w:tr w:rsidR="00F44D01" w:rsidRPr="00CC6B50"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proofErr w:type="spellStart"/>
            <w:r w:rsidRPr="00E950BC">
              <w:rPr>
                <w:rFonts w:ascii="Times New Roman" w:eastAsia="Times New Roman" w:hAnsi="Times New Roman" w:cs="Times New Roman"/>
                <w:color w:val="000000"/>
                <w:kern w:val="24"/>
                <w:sz w:val="20"/>
                <w:szCs w:val="20"/>
              </w:rPr>
              <w:t>Decpreciation</w:t>
            </w:r>
            <w:proofErr w:type="spellEnd"/>
            <w:r w:rsidRPr="00E950BC">
              <w:rPr>
                <w:rFonts w:ascii="Times New Roman" w:eastAsia="Times New Roman" w:hAnsi="Times New Roman" w:cs="Times New Roman"/>
                <w:color w:val="000000"/>
                <w:kern w:val="24"/>
                <w:sz w:val="20"/>
                <w:szCs w:val="20"/>
              </w:rPr>
              <w:t xml:space="preserve"> * 2009</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-3.383***</w:t>
            </w:r>
          </w:p>
        </w:tc>
      </w:tr>
      <w:tr w:rsidR="00F44D01" w:rsidRPr="00CC6B50" w:rsidTr="00FA7098">
        <w:trPr>
          <w:trHeight w:val="270"/>
        </w:trPr>
        <w:tc>
          <w:tcPr>
            <w:tcW w:w="192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proofErr w:type="spellStart"/>
            <w:r w:rsidRPr="00E950BC">
              <w:rPr>
                <w:rFonts w:ascii="Times New Roman" w:eastAsia="Times New Roman" w:hAnsi="Times New Roman" w:cs="Times New Roman"/>
                <w:color w:val="000000"/>
                <w:kern w:val="24"/>
                <w:sz w:val="20"/>
                <w:szCs w:val="20"/>
              </w:rPr>
              <w:t>Decpreciation</w:t>
            </w:r>
            <w:proofErr w:type="spellEnd"/>
            <w:r w:rsidRPr="00E950BC">
              <w:rPr>
                <w:rFonts w:ascii="Times New Roman" w:eastAsia="Times New Roman" w:hAnsi="Times New Roman" w:cs="Times New Roman"/>
                <w:color w:val="000000"/>
                <w:kern w:val="24"/>
                <w:sz w:val="20"/>
                <w:szCs w:val="20"/>
              </w:rPr>
              <w:t xml:space="preserve"> * 2010</w:t>
            </w:r>
          </w:p>
        </w:tc>
        <w:tc>
          <w:tcPr>
            <w:tcW w:w="120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44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90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CC6B50" w:rsidRDefault="00F44D01" w:rsidP="00FA7098">
            <w:pPr>
              <w:rPr>
                <w:rFonts w:ascii="Arial" w:eastAsia="Times New Roman" w:hAnsi="Arial" w:cs="Arial"/>
                <w:sz w:val="28"/>
                <w:szCs w:val="36"/>
              </w:rPr>
            </w:pPr>
          </w:p>
        </w:tc>
        <w:tc>
          <w:tcPr>
            <w:tcW w:w="122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CC6B50" w:rsidRDefault="00F44D01" w:rsidP="00FA7098">
            <w:pPr>
              <w:spacing w:line="270" w:lineRule="atLeast"/>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0.429</w:t>
            </w:r>
          </w:p>
        </w:tc>
      </w:tr>
      <w:tr w:rsidR="00F44D01" w:rsidRPr="00E950BC" w:rsidTr="00FA7098">
        <w:trPr>
          <w:trHeight w:val="489"/>
        </w:trPr>
        <w:tc>
          <w:tcPr>
            <w:tcW w:w="192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18"/>
                <w:szCs w:val="18"/>
              </w:rPr>
              <w:t>With Bank Characteristic - Crisis Year Interactions</w:t>
            </w:r>
          </w:p>
        </w:tc>
        <w:tc>
          <w:tcPr>
            <w:tcW w:w="120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No</w:t>
            </w:r>
          </w:p>
        </w:tc>
        <w:tc>
          <w:tcPr>
            <w:tcW w:w="90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No</w:t>
            </w:r>
          </w:p>
        </w:tc>
        <w:tc>
          <w:tcPr>
            <w:tcW w:w="144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No</w:t>
            </w:r>
          </w:p>
        </w:tc>
        <w:tc>
          <w:tcPr>
            <w:tcW w:w="90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Yes</w:t>
            </w:r>
          </w:p>
        </w:tc>
        <w:tc>
          <w:tcPr>
            <w:tcW w:w="122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Yes</w:t>
            </w:r>
          </w:p>
        </w:tc>
      </w:tr>
      <w:tr w:rsidR="00F44D01" w:rsidRPr="00E950BC" w:rsidTr="00FA7098">
        <w:trPr>
          <w:trHeight w:val="270"/>
        </w:trPr>
        <w:tc>
          <w:tcPr>
            <w:tcW w:w="19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Observations</w:t>
            </w:r>
          </w:p>
        </w:tc>
        <w:tc>
          <w:tcPr>
            <w:tcW w:w="12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647</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647</w:t>
            </w:r>
          </w:p>
        </w:tc>
        <w:tc>
          <w:tcPr>
            <w:tcW w:w="144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647</w:t>
            </w:r>
          </w:p>
        </w:tc>
        <w:tc>
          <w:tcPr>
            <w:tcW w:w="9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647</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647</w:t>
            </w:r>
          </w:p>
        </w:tc>
      </w:tr>
      <w:tr w:rsidR="00F44D01" w:rsidRPr="00E950BC" w:rsidTr="00FA7098">
        <w:trPr>
          <w:trHeight w:val="275"/>
        </w:trPr>
        <w:tc>
          <w:tcPr>
            <w:tcW w:w="192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Adjusted R-Squared</w:t>
            </w:r>
          </w:p>
        </w:tc>
        <w:tc>
          <w:tcPr>
            <w:tcW w:w="120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0.237</w:t>
            </w:r>
          </w:p>
        </w:tc>
        <w:tc>
          <w:tcPr>
            <w:tcW w:w="90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0.338</w:t>
            </w:r>
          </w:p>
        </w:tc>
        <w:tc>
          <w:tcPr>
            <w:tcW w:w="144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0.353</w:t>
            </w:r>
          </w:p>
        </w:tc>
        <w:tc>
          <w:tcPr>
            <w:tcW w:w="90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0.363</w:t>
            </w:r>
          </w:p>
        </w:tc>
        <w:tc>
          <w:tcPr>
            <w:tcW w:w="122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0.399</w:t>
            </w:r>
          </w:p>
        </w:tc>
      </w:tr>
      <w:tr w:rsidR="00F44D01" w:rsidRPr="00E950BC" w:rsidTr="00FA7098">
        <w:trPr>
          <w:trHeight w:val="694"/>
        </w:trPr>
        <w:tc>
          <w:tcPr>
            <w:tcW w:w="3120" w:type="dxa"/>
            <w:gridSpan w:val="2"/>
            <w:tcBorders>
              <w:top w:val="double" w:sz="6" w:space="0" w:color="000000"/>
              <w:left w:val="nil"/>
              <w:bottom w:val="nil"/>
              <w:right w:val="nil"/>
            </w:tcBorders>
            <w:shd w:val="clear" w:color="auto" w:fill="auto"/>
            <w:tcMar>
              <w:top w:w="13" w:type="dxa"/>
              <w:left w:w="13" w:type="dxa"/>
              <w:bottom w:w="0" w:type="dxa"/>
              <w:right w:w="13" w:type="dxa"/>
            </w:tcMar>
            <w:vAlign w:val="bottom"/>
            <w:hideMark/>
          </w:tcPr>
          <w:p w:rsidR="00F44D01" w:rsidRPr="00CC6B50" w:rsidRDefault="00F44D01" w:rsidP="00FA7098">
            <w:pP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 p&lt;0.01, ** p&lt;0.05, * p&lt;0.1</w:t>
            </w:r>
          </w:p>
          <w:p w:rsidR="00F44D01" w:rsidRPr="00E950BC" w:rsidRDefault="00F44D01" w:rsidP="00FA7098">
            <w:pPr>
              <w:jc w:val="cente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 </w:t>
            </w:r>
          </w:p>
        </w:tc>
        <w:tc>
          <w:tcPr>
            <w:tcW w:w="900" w:type="dxa"/>
            <w:tcBorders>
              <w:top w:val="double" w:sz="6"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1440" w:type="dxa"/>
            <w:tcBorders>
              <w:top w:val="double" w:sz="6"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900" w:type="dxa"/>
            <w:tcBorders>
              <w:top w:val="double" w:sz="6"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1220" w:type="dxa"/>
            <w:tcBorders>
              <w:top w:val="double" w:sz="6"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jc w:val="center"/>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r>
    </w:tbl>
    <w:p w:rsidR="00F44D01" w:rsidRDefault="00F44D01" w:rsidP="00F44D01"/>
    <w:p w:rsidR="00F44D01" w:rsidRDefault="00F44D01" w:rsidP="00F44D01">
      <w:pPr>
        <w:spacing w:after="200" w:line="276" w:lineRule="auto"/>
      </w:pPr>
      <w:r>
        <w:br w:type="page"/>
      </w:r>
    </w:p>
    <w:tbl>
      <w:tblPr>
        <w:tblW w:w="10800" w:type="dxa"/>
        <w:tblCellMar>
          <w:left w:w="0" w:type="dxa"/>
          <w:right w:w="0" w:type="dxa"/>
        </w:tblCellMar>
        <w:tblLook w:val="0600" w:firstRow="0" w:lastRow="0" w:firstColumn="0" w:lastColumn="0" w:noHBand="1" w:noVBand="1"/>
      </w:tblPr>
      <w:tblGrid>
        <w:gridCol w:w="2381"/>
        <w:gridCol w:w="2820"/>
        <w:gridCol w:w="2530"/>
        <w:gridCol w:w="3069"/>
      </w:tblGrid>
      <w:tr w:rsidR="00F44D01" w:rsidRPr="00504F0C" w:rsidTr="00FA7098">
        <w:trPr>
          <w:trHeight w:val="275"/>
        </w:trPr>
        <w:tc>
          <w:tcPr>
            <w:tcW w:w="3680" w:type="dxa"/>
            <w:gridSpan w:val="3"/>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Default="00F44D01" w:rsidP="00FA7098">
            <w:pPr>
              <w:spacing w:line="275" w:lineRule="atLeast"/>
              <w:textAlignment w:val="bottom"/>
              <w:rPr>
                <w:rFonts w:ascii="Times New Roman" w:eastAsia="Times New Roman" w:hAnsi="Times New Roman" w:cs="Times New Roman"/>
                <w:color w:val="000000"/>
                <w:kern w:val="24"/>
                <w:sz w:val="16"/>
                <w:szCs w:val="16"/>
              </w:rPr>
            </w:pPr>
          </w:p>
          <w:p w:rsidR="00F44D01" w:rsidRDefault="00F44D01" w:rsidP="00FA7098">
            <w:pPr>
              <w:spacing w:line="275" w:lineRule="atLeast"/>
              <w:textAlignment w:val="bottom"/>
              <w:rPr>
                <w:rFonts w:ascii="Times New Roman" w:eastAsia="Times New Roman" w:hAnsi="Times New Roman" w:cs="Times New Roman"/>
                <w:color w:val="000000"/>
                <w:kern w:val="24"/>
                <w:sz w:val="16"/>
                <w:szCs w:val="16"/>
              </w:rPr>
            </w:pPr>
          </w:p>
          <w:p w:rsidR="00F44D01" w:rsidRDefault="00F44D01" w:rsidP="00FA7098">
            <w:pPr>
              <w:spacing w:line="275" w:lineRule="atLeast"/>
              <w:textAlignment w:val="bottom"/>
              <w:rPr>
                <w:rFonts w:ascii="Times New Roman" w:eastAsia="Times New Roman" w:hAnsi="Times New Roman" w:cs="Times New Roman"/>
                <w:color w:val="000000"/>
                <w:kern w:val="24"/>
                <w:sz w:val="16"/>
                <w:szCs w:val="16"/>
              </w:rPr>
            </w:pPr>
          </w:p>
          <w:p w:rsidR="00F44D01" w:rsidRPr="00504F0C" w:rsidRDefault="00F44D01" w:rsidP="00FA7098">
            <w:pPr>
              <w:spacing w:line="275" w:lineRule="atLeast"/>
              <w:textAlignment w:val="bottom"/>
              <w:rPr>
                <w:rFonts w:ascii="Arial" w:eastAsia="Times New Roman" w:hAnsi="Arial" w:cs="Arial"/>
                <w:sz w:val="28"/>
                <w:szCs w:val="28"/>
              </w:rPr>
            </w:pPr>
            <w:r w:rsidRPr="00504F0C">
              <w:rPr>
                <w:rFonts w:ascii="Times New Roman" w:eastAsia="Times New Roman" w:hAnsi="Times New Roman" w:cs="Times New Roman"/>
                <w:color w:val="000000"/>
                <w:kern w:val="24"/>
                <w:sz w:val="28"/>
                <w:szCs w:val="28"/>
              </w:rPr>
              <w:t>Table A6: Fixed Exchange Rate Countries</w:t>
            </w:r>
          </w:p>
          <w:p w:rsidR="00F44D01" w:rsidRPr="00504F0C" w:rsidRDefault="00F44D01" w:rsidP="00FA7098">
            <w:pPr>
              <w:spacing w:line="275" w:lineRule="atLeast"/>
              <w:textAlignment w:val="bottom"/>
              <w:rPr>
                <w:rFonts w:ascii="Arial" w:eastAsia="Times New Roman" w:hAnsi="Arial" w:cs="Arial"/>
                <w:sz w:val="36"/>
                <w:szCs w:val="36"/>
              </w:rPr>
            </w:pPr>
          </w:p>
        </w:tc>
        <w:tc>
          <w:tcPr>
            <w:tcW w:w="148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r>
      <w:tr w:rsidR="00F44D01" w:rsidRPr="00504F0C" w:rsidTr="00FA7098">
        <w:trPr>
          <w:trHeight w:val="275"/>
        </w:trPr>
        <w:tc>
          <w:tcPr>
            <w:tcW w:w="110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themeColor="text1"/>
                <w:kern w:val="24"/>
                <w:sz w:val="20"/>
                <w:szCs w:val="20"/>
              </w:rPr>
              <w:t> </w:t>
            </w:r>
          </w:p>
        </w:tc>
        <w:tc>
          <w:tcPr>
            <w:tcW w:w="136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5"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(Model 2)</w:t>
            </w:r>
          </w:p>
        </w:tc>
        <w:tc>
          <w:tcPr>
            <w:tcW w:w="122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5"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(Model 3)</w:t>
            </w:r>
          </w:p>
        </w:tc>
        <w:tc>
          <w:tcPr>
            <w:tcW w:w="1480" w:type="dxa"/>
            <w:tcBorders>
              <w:top w:val="double" w:sz="6" w:space="0" w:color="000000"/>
              <w:left w:val="nil"/>
              <w:bottom w:val="single" w:sz="4"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5"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(Model 4)</w:t>
            </w:r>
          </w:p>
        </w:tc>
      </w:tr>
      <w:tr w:rsidR="00F44D01" w:rsidRPr="00504F0C" w:rsidTr="00FA7098">
        <w:trPr>
          <w:trHeight w:val="270"/>
        </w:trPr>
        <w:tc>
          <w:tcPr>
            <w:tcW w:w="110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Other Foreign</w:t>
            </w:r>
          </w:p>
        </w:tc>
        <w:tc>
          <w:tcPr>
            <w:tcW w:w="136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themeColor="text1"/>
                <w:kern w:val="24"/>
                <w:sz w:val="20"/>
                <w:szCs w:val="20"/>
              </w:rPr>
              <w:t> </w:t>
            </w:r>
          </w:p>
        </w:tc>
        <w:tc>
          <w:tcPr>
            <w:tcW w:w="122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themeColor="text1"/>
                <w:kern w:val="24"/>
                <w:sz w:val="20"/>
                <w:szCs w:val="20"/>
              </w:rPr>
              <w:t> </w:t>
            </w:r>
          </w:p>
        </w:tc>
        <w:tc>
          <w:tcPr>
            <w:tcW w:w="1480" w:type="dxa"/>
            <w:tcBorders>
              <w:top w:val="single" w:sz="4" w:space="0" w:color="000000"/>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themeColor="text1"/>
                <w:kern w:val="24"/>
                <w:sz w:val="20"/>
                <w:szCs w:val="20"/>
              </w:rPr>
              <w:t> </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3.435</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4.615</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5.597</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GDP Growth (%)</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1.775</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2.077</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1.152</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Inflation (%)</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2.064</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2.181</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3.394*</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Depreciation (%)</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6.138***</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5.944***</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7.096***</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Crisis2008</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Crisis2009</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-45.02***</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-45.75***</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-29.36</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Crisis2010</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29.32</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31.92*</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60.79</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Foreign* Crisis2008</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3.572</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4.980</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64.12</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Foreign* Crisis2009</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3.635</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-6.654</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Foreign* Crisis2010</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-6.350</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-8.557</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 * Crisis2008</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-3.015</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3.786</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 * Crisis2009</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2.662</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4.664</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Big 6 * Crisis2010</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-1.270</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-2.219</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proofErr w:type="spellStart"/>
            <w:r w:rsidRPr="00E950BC">
              <w:rPr>
                <w:rFonts w:ascii="Times New Roman" w:eastAsia="Times New Roman" w:hAnsi="Times New Roman" w:cs="Times New Roman"/>
                <w:color w:val="000000"/>
                <w:kern w:val="24"/>
                <w:sz w:val="20"/>
                <w:szCs w:val="20"/>
              </w:rPr>
              <w:t>Decpreciation</w:t>
            </w:r>
            <w:proofErr w:type="spellEnd"/>
            <w:r w:rsidRPr="00E950BC">
              <w:rPr>
                <w:rFonts w:ascii="Times New Roman" w:eastAsia="Times New Roman" w:hAnsi="Times New Roman" w:cs="Times New Roman"/>
                <w:color w:val="000000"/>
                <w:kern w:val="24"/>
                <w:sz w:val="20"/>
                <w:szCs w:val="20"/>
              </w:rPr>
              <w:t xml:space="preserve"> * 2008</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-3.451</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kern w:val="24"/>
                <w:sz w:val="20"/>
                <w:szCs w:val="20"/>
              </w:rPr>
              <w:t>2.383</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proofErr w:type="spellStart"/>
            <w:r w:rsidRPr="00E950BC">
              <w:rPr>
                <w:rFonts w:ascii="Times New Roman" w:eastAsia="Times New Roman" w:hAnsi="Times New Roman" w:cs="Times New Roman"/>
                <w:color w:val="000000"/>
                <w:kern w:val="24"/>
                <w:sz w:val="20"/>
                <w:szCs w:val="20"/>
              </w:rPr>
              <w:t>Decpreciation</w:t>
            </w:r>
            <w:proofErr w:type="spellEnd"/>
            <w:r w:rsidRPr="00E950BC">
              <w:rPr>
                <w:rFonts w:ascii="Times New Roman" w:eastAsia="Times New Roman" w:hAnsi="Times New Roman" w:cs="Times New Roman"/>
                <w:color w:val="000000"/>
                <w:kern w:val="24"/>
                <w:sz w:val="20"/>
                <w:szCs w:val="20"/>
              </w:rPr>
              <w:t xml:space="preserve"> * 2009</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proofErr w:type="spellStart"/>
            <w:r w:rsidRPr="00E950BC">
              <w:rPr>
                <w:rFonts w:ascii="Times New Roman" w:eastAsia="Times New Roman" w:hAnsi="Times New Roman" w:cs="Times New Roman"/>
                <w:color w:val="000000"/>
                <w:kern w:val="24"/>
                <w:sz w:val="20"/>
                <w:szCs w:val="20"/>
              </w:rPr>
              <w:t>Decpreciation</w:t>
            </w:r>
            <w:proofErr w:type="spellEnd"/>
            <w:r w:rsidRPr="00E950BC">
              <w:rPr>
                <w:rFonts w:ascii="Times New Roman" w:eastAsia="Times New Roman" w:hAnsi="Times New Roman" w:cs="Times New Roman"/>
                <w:color w:val="000000"/>
                <w:kern w:val="24"/>
                <w:sz w:val="20"/>
                <w:szCs w:val="20"/>
              </w:rPr>
              <w:t xml:space="preserve"> * 2010</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r>
      <w:tr w:rsidR="00F44D01" w:rsidRPr="00504F0C" w:rsidTr="00FA7098">
        <w:trPr>
          <w:trHeight w:val="270"/>
        </w:trPr>
        <w:tc>
          <w:tcPr>
            <w:tcW w:w="110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E950BC" w:rsidRDefault="00F44D01" w:rsidP="00FA7098">
            <w:pPr>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18"/>
                <w:szCs w:val="18"/>
              </w:rPr>
              <w:t>With Bank Characteristic - Crisis Year Interactions</w:t>
            </w:r>
          </w:p>
        </w:tc>
        <w:tc>
          <w:tcPr>
            <w:tcW w:w="136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22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c>
          <w:tcPr>
            <w:tcW w:w="148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rPr>
                <w:rFonts w:ascii="Arial" w:eastAsia="Times New Roman" w:hAnsi="Arial" w:cs="Arial"/>
                <w:sz w:val="28"/>
                <w:szCs w:val="36"/>
              </w:rPr>
            </w:pPr>
          </w:p>
        </w:tc>
      </w:tr>
      <w:tr w:rsidR="00F44D01" w:rsidRPr="00504F0C" w:rsidTr="00FA7098">
        <w:trPr>
          <w:trHeight w:val="489"/>
        </w:trPr>
        <w:tc>
          <w:tcPr>
            <w:tcW w:w="110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0"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Observations</w:t>
            </w:r>
          </w:p>
        </w:tc>
        <w:tc>
          <w:tcPr>
            <w:tcW w:w="136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No</w:t>
            </w:r>
          </w:p>
        </w:tc>
        <w:tc>
          <w:tcPr>
            <w:tcW w:w="122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No</w:t>
            </w:r>
          </w:p>
        </w:tc>
        <w:tc>
          <w:tcPr>
            <w:tcW w:w="1480" w:type="dxa"/>
            <w:tcBorders>
              <w:top w:val="single" w:sz="8" w:space="0" w:color="000000"/>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Yes</w:t>
            </w:r>
          </w:p>
        </w:tc>
      </w:tr>
      <w:tr w:rsidR="00F44D01" w:rsidRPr="00504F0C" w:rsidTr="00FA7098">
        <w:trPr>
          <w:trHeight w:val="270"/>
        </w:trPr>
        <w:tc>
          <w:tcPr>
            <w:tcW w:w="110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E950BC" w:rsidRDefault="00F44D01" w:rsidP="00FA7098">
            <w:pPr>
              <w:spacing w:line="275" w:lineRule="atLeast"/>
              <w:textAlignment w:val="bottom"/>
              <w:rPr>
                <w:rFonts w:ascii="Arial" w:eastAsia="Times New Roman" w:hAnsi="Arial" w:cs="Arial"/>
                <w:sz w:val="36"/>
                <w:szCs w:val="36"/>
              </w:rPr>
            </w:pPr>
            <w:r w:rsidRPr="00E950BC">
              <w:rPr>
                <w:rFonts w:ascii="Times New Roman" w:eastAsia="Times New Roman" w:hAnsi="Times New Roman" w:cs="Times New Roman"/>
                <w:color w:val="000000"/>
                <w:kern w:val="24"/>
                <w:sz w:val="20"/>
                <w:szCs w:val="20"/>
              </w:rPr>
              <w:t>Adjusted R-Squared</w:t>
            </w:r>
          </w:p>
        </w:tc>
        <w:tc>
          <w:tcPr>
            <w:tcW w:w="136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221</w:t>
            </w:r>
          </w:p>
        </w:tc>
        <w:tc>
          <w:tcPr>
            <w:tcW w:w="122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221</w:t>
            </w:r>
          </w:p>
        </w:tc>
        <w:tc>
          <w:tcPr>
            <w:tcW w:w="1480" w:type="dxa"/>
            <w:tcBorders>
              <w:top w:val="nil"/>
              <w:left w:val="nil"/>
              <w:bottom w:val="nil"/>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0"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221</w:t>
            </w:r>
          </w:p>
        </w:tc>
      </w:tr>
      <w:tr w:rsidR="00F44D01" w:rsidRPr="00504F0C" w:rsidTr="00FA7098">
        <w:trPr>
          <w:trHeight w:val="275"/>
        </w:trPr>
        <w:tc>
          <w:tcPr>
            <w:tcW w:w="110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5"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0.111</w:t>
            </w:r>
          </w:p>
        </w:tc>
        <w:tc>
          <w:tcPr>
            <w:tcW w:w="136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5"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0.339</w:t>
            </w:r>
          </w:p>
        </w:tc>
        <w:tc>
          <w:tcPr>
            <w:tcW w:w="122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5" w:lineRule="atLeast"/>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0.323</w:t>
            </w:r>
          </w:p>
        </w:tc>
        <w:tc>
          <w:tcPr>
            <w:tcW w:w="1480" w:type="dxa"/>
            <w:tcBorders>
              <w:top w:val="nil"/>
              <w:left w:val="nil"/>
              <w:bottom w:val="double" w:sz="6" w:space="0" w:color="000000"/>
              <w:right w:val="nil"/>
            </w:tcBorders>
            <w:shd w:val="clear" w:color="auto" w:fill="auto"/>
            <w:tcMar>
              <w:top w:w="13" w:type="dxa"/>
              <w:left w:w="13" w:type="dxa"/>
              <w:bottom w:w="0" w:type="dxa"/>
              <w:right w:w="13" w:type="dxa"/>
            </w:tcMar>
            <w:vAlign w:val="bottom"/>
            <w:hideMark/>
          </w:tcPr>
          <w:p w:rsidR="00F44D01" w:rsidRPr="00504F0C" w:rsidRDefault="00F44D01" w:rsidP="00FA7098">
            <w:pPr>
              <w:spacing w:line="275" w:lineRule="atLeast"/>
              <w:jc w:val="center"/>
              <w:textAlignment w:val="bottom"/>
              <w:rPr>
                <w:rFonts w:ascii="Arial" w:eastAsia="Times New Roman" w:hAnsi="Arial" w:cs="Arial"/>
                <w:sz w:val="36"/>
                <w:szCs w:val="36"/>
              </w:rPr>
            </w:pPr>
            <w:r w:rsidRPr="00504F0C">
              <w:rPr>
                <w:rFonts w:ascii="Times New Roman" w:eastAsia="Times New Roman" w:hAnsi="Times New Roman" w:cs="Times New Roman"/>
                <w:color w:val="000000"/>
                <w:kern w:val="24"/>
                <w:sz w:val="20"/>
                <w:szCs w:val="20"/>
              </w:rPr>
              <w:t>0.360</w:t>
            </w:r>
          </w:p>
        </w:tc>
      </w:tr>
    </w:tbl>
    <w:p w:rsidR="00F44D01" w:rsidRDefault="00F44D01" w:rsidP="00F44D01"/>
    <w:p w:rsidR="00F44D01" w:rsidRPr="00CC6B50" w:rsidRDefault="00F44D01" w:rsidP="00F44D01">
      <w:pPr>
        <w:textAlignment w:val="bottom"/>
        <w:rPr>
          <w:rFonts w:ascii="Arial" w:eastAsia="Times New Roman" w:hAnsi="Arial" w:cs="Arial"/>
          <w:sz w:val="36"/>
          <w:szCs w:val="36"/>
        </w:rPr>
      </w:pPr>
      <w:r w:rsidRPr="00CC6B50">
        <w:rPr>
          <w:rFonts w:ascii="Times New Roman" w:eastAsia="Times New Roman" w:hAnsi="Times New Roman" w:cs="Times New Roman"/>
          <w:kern w:val="24"/>
          <w:sz w:val="20"/>
          <w:szCs w:val="20"/>
        </w:rPr>
        <w:t>*** p&lt;0.01, ** p&lt;0.05, * p&lt;0.1</w:t>
      </w:r>
    </w:p>
    <w:p w:rsidR="005F589F" w:rsidRDefault="005F589F" w:rsidP="000B6CEA">
      <w:pPr>
        <w:spacing w:line="480" w:lineRule="auto"/>
        <w:ind w:firstLine="720"/>
        <w:rPr>
          <w:rFonts w:ascii="Times New Roman" w:hAnsi="Times New Roman" w:cs="Times New Roman"/>
          <w:sz w:val="28"/>
          <w:szCs w:val="28"/>
        </w:rPr>
      </w:pPr>
      <w:bookmarkStart w:id="0" w:name="_GoBack"/>
      <w:bookmarkEnd w:id="0"/>
    </w:p>
    <w:sectPr w:rsidR="005F589F" w:rsidSect="00F44D0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7B" w:rsidRDefault="00BE427B" w:rsidP="007507FA">
      <w:r>
        <w:separator/>
      </w:r>
    </w:p>
  </w:endnote>
  <w:endnote w:type="continuationSeparator" w:id="0">
    <w:p w:rsidR="00BE427B" w:rsidRDefault="00BE427B" w:rsidP="0075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7B" w:rsidRDefault="00BE427B" w:rsidP="007507FA">
      <w:r>
        <w:separator/>
      </w:r>
    </w:p>
  </w:footnote>
  <w:footnote w:type="continuationSeparator" w:id="0">
    <w:p w:rsidR="00BE427B" w:rsidRDefault="00BE427B" w:rsidP="007507FA">
      <w:r>
        <w:continuationSeparator/>
      </w:r>
    </w:p>
  </w:footnote>
  <w:footnote w:id="1">
    <w:p w:rsidR="00505B72" w:rsidRDefault="00505B72">
      <w:pPr>
        <w:pStyle w:val="a4"/>
      </w:pPr>
      <w:r>
        <w:rPr>
          <w:rStyle w:val="a6"/>
        </w:rPr>
        <w:footnoteRef/>
      </w:r>
      <w:r>
        <w:t xml:space="preserve"> Bonin, Hasan, and </w:t>
      </w:r>
      <w:proofErr w:type="spellStart"/>
      <w:r>
        <w:t>Wachtel</w:t>
      </w:r>
      <w:proofErr w:type="spellEnd"/>
      <w:r>
        <w:t xml:space="preserve"> (2015) </w:t>
      </w:r>
      <w:proofErr w:type="gramStart"/>
      <w:r>
        <w:t>provides</w:t>
      </w:r>
      <w:proofErr w:type="gramEnd"/>
      <w:r>
        <w:t xml:space="preserve"> an overview of this development with the relevant data on p. 968.</w:t>
      </w:r>
    </w:p>
  </w:footnote>
  <w:footnote w:id="2">
    <w:p w:rsidR="00505B72" w:rsidRDefault="00505B72">
      <w:pPr>
        <w:pStyle w:val="a4"/>
      </w:pPr>
      <w:r>
        <w:rPr>
          <w:rStyle w:val="a6"/>
        </w:rPr>
        <w:footnoteRef/>
      </w:r>
      <w:r>
        <w:t xml:space="preserve"> The dominance of </w:t>
      </w:r>
      <w:proofErr w:type="spellStart"/>
      <w:r>
        <w:t>Swedbank</w:t>
      </w:r>
      <w:proofErr w:type="spellEnd"/>
      <w:r>
        <w:t xml:space="preserve"> in the Baltic countries makes these three countries, Estonia, Latvia and Lithuania, different enough for us to exclude them from consideration in this paper.  In our opinion, these countries should be treated as a separate group (see Bonin (2010) for further discussion of this point).  </w:t>
      </w:r>
    </w:p>
  </w:footnote>
  <w:footnote w:id="3">
    <w:p w:rsidR="00505B72" w:rsidRDefault="00505B72">
      <w:pPr>
        <w:pStyle w:val="a4"/>
      </w:pPr>
      <w:r>
        <w:rPr>
          <w:rStyle w:val="a6"/>
        </w:rPr>
        <w:footnoteRef/>
      </w:r>
      <w:r>
        <w:t xml:space="preserve"> Data in euros are also available from </w:t>
      </w:r>
      <w:proofErr w:type="spellStart"/>
      <w:r>
        <w:t>BankScope</w:t>
      </w:r>
      <w:proofErr w:type="spellEnd"/>
      <w:r>
        <w:t xml:space="preserve"> but the publication uses U.S. dollars primarily for comparability across banking sectors throughout the world.</w:t>
      </w:r>
    </w:p>
  </w:footnote>
  <w:footnote w:id="4">
    <w:p w:rsidR="00505B72" w:rsidRDefault="00505B72">
      <w:pPr>
        <w:pStyle w:val="a4"/>
      </w:pPr>
      <w:r>
        <w:rPr>
          <w:rStyle w:val="a6"/>
        </w:rPr>
        <w:footnoteRef/>
      </w:r>
      <w:r>
        <w:t xml:space="preserve"> In countries in which a considerable portion of bank lending is denominated in foreign exchange, this result is due partially to re-evaluation of the </w:t>
      </w:r>
      <w:r w:rsidR="009E0B11">
        <w:t>loans in domestic currency</w:t>
      </w:r>
      <w:r>
        <w:t>.</w:t>
      </w:r>
    </w:p>
  </w:footnote>
  <w:footnote w:id="5">
    <w:p w:rsidR="00505B72" w:rsidRDefault="00505B72">
      <w:pPr>
        <w:pStyle w:val="a4"/>
      </w:pPr>
      <w:r>
        <w:rPr>
          <w:rStyle w:val="a6"/>
        </w:rPr>
        <w:footnoteRef/>
      </w:r>
      <w:r>
        <w:t xml:space="preserve"> We are extremely indebted to these authors for sharing their data on the EU 8, including the additional year of 2010, with us.</w:t>
      </w:r>
    </w:p>
  </w:footnote>
  <w:footnote w:id="6">
    <w:p w:rsidR="00505B72" w:rsidRDefault="00505B72">
      <w:pPr>
        <w:pStyle w:val="a4"/>
      </w:pPr>
      <w:r>
        <w:rPr>
          <w:rStyle w:val="a6"/>
        </w:rPr>
        <w:footnoteRef/>
      </w:r>
      <w:r>
        <w:t xml:space="preserve"> We discuss this issue more thoroughly in the next section when we describe the data cleaning. </w:t>
      </w:r>
    </w:p>
  </w:footnote>
  <w:footnote w:id="7">
    <w:p w:rsidR="00505B72" w:rsidRDefault="00505B72" w:rsidP="00027AA5">
      <w:pPr>
        <w:pStyle w:val="a4"/>
      </w:pPr>
      <w:r>
        <w:rPr>
          <w:rStyle w:val="a6"/>
        </w:rPr>
        <w:footnoteRef/>
      </w:r>
      <w:r>
        <w:t xml:space="preserve"> Since seven of the eight countries are either in the EU or join the EU during the data period, we expect most institutions to conform overall to EU requirements.  Croatia joins the EU after 2010 but it is in the process of accession during the data period so that its institutions should be broadly comparable to the others.  Nonetheless, country differences may persist, e.g., in implementation, so that we include country fixed effects in all empirical specifications.   </w:t>
      </w:r>
    </w:p>
  </w:footnote>
  <w:footnote w:id="8">
    <w:p w:rsidR="00505B72" w:rsidRDefault="00505B72">
      <w:pPr>
        <w:pStyle w:val="a4"/>
      </w:pPr>
      <w:r>
        <w:rPr>
          <w:rStyle w:val="a6"/>
        </w:rPr>
        <w:footnoteRef/>
      </w:r>
      <w:r>
        <w:t xml:space="preserve"> Unlike in the earlier period, the controlling ownership of banks does not change appreciably across time in the region after 2004.  The privatization programs are virtually completed.  In a few cases, we have coded non-privatized banks as domestic, e. g., PKO BP in Poland, because their governing boards are controlled by domestic (non-governmental) entities.  Full coding information for all banks in the sample is available from the authors.  </w:t>
      </w:r>
    </w:p>
  </w:footnote>
  <w:footnote w:id="9">
    <w:p w:rsidR="00505B72" w:rsidRDefault="00505B72">
      <w:pPr>
        <w:pStyle w:val="a4"/>
      </w:pPr>
      <w:r>
        <w:rPr>
          <w:rStyle w:val="a6"/>
        </w:rPr>
        <w:footnoteRef/>
      </w:r>
      <w:r>
        <w:t xml:space="preserve"> The pattern across countries is quite similar when we plot loan grown in US dollars.  This figure is available from the authors upon request.  </w:t>
      </w:r>
    </w:p>
  </w:footnote>
  <w:footnote w:id="10">
    <w:p w:rsidR="005454EF" w:rsidRDefault="005454EF">
      <w:pPr>
        <w:pStyle w:val="a4"/>
      </w:pPr>
      <w:r>
        <w:rPr>
          <w:rStyle w:val="a6"/>
        </w:rPr>
        <w:footnoteRef/>
      </w:r>
      <w:r>
        <w:t xml:space="preserve"> We ran all specifications with loan growth denominated in US dollars as the dependent variable and obtained basically consistent results with those reported.  These results are available upon request from the authors.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84789"/>
      <w:docPartObj>
        <w:docPartGallery w:val="Page Numbers (Top of Page)"/>
        <w:docPartUnique/>
      </w:docPartObj>
    </w:sdtPr>
    <w:sdtEndPr>
      <w:rPr>
        <w:noProof/>
      </w:rPr>
    </w:sdtEndPr>
    <w:sdtContent>
      <w:p w:rsidR="00505B72" w:rsidRDefault="00505B72">
        <w:pPr>
          <w:pStyle w:val="aa"/>
          <w:jc w:val="right"/>
        </w:pPr>
        <w:r>
          <w:fldChar w:fldCharType="begin"/>
        </w:r>
        <w:r>
          <w:instrText xml:space="preserve"> PAGE   \* MERGEFORMAT </w:instrText>
        </w:r>
        <w:r>
          <w:fldChar w:fldCharType="separate"/>
        </w:r>
        <w:r w:rsidR="00565D8F">
          <w:rPr>
            <w:noProof/>
          </w:rPr>
          <w:t>35</w:t>
        </w:r>
        <w:r>
          <w:rPr>
            <w:noProof/>
          </w:rPr>
          <w:fldChar w:fldCharType="end"/>
        </w:r>
      </w:p>
    </w:sdtContent>
  </w:sdt>
  <w:p w:rsidR="00505B72" w:rsidRDefault="00505B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64B"/>
    <w:multiLevelType w:val="hybridMultilevel"/>
    <w:tmpl w:val="145A3CC8"/>
    <w:lvl w:ilvl="0" w:tplc="1390DE94">
      <w:start w:val="1"/>
      <w:numFmt w:val="bullet"/>
      <w:lvlText w:val="•"/>
      <w:lvlJc w:val="left"/>
      <w:pPr>
        <w:tabs>
          <w:tab w:val="num" w:pos="720"/>
        </w:tabs>
        <w:ind w:left="720" w:hanging="360"/>
      </w:pPr>
      <w:rPr>
        <w:rFonts w:ascii="Arial" w:hAnsi="Arial" w:hint="default"/>
      </w:rPr>
    </w:lvl>
    <w:lvl w:ilvl="1" w:tplc="64E66826" w:tentative="1">
      <w:start w:val="1"/>
      <w:numFmt w:val="bullet"/>
      <w:lvlText w:val="•"/>
      <w:lvlJc w:val="left"/>
      <w:pPr>
        <w:tabs>
          <w:tab w:val="num" w:pos="1440"/>
        </w:tabs>
        <w:ind w:left="1440" w:hanging="360"/>
      </w:pPr>
      <w:rPr>
        <w:rFonts w:ascii="Arial" w:hAnsi="Arial" w:hint="default"/>
      </w:rPr>
    </w:lvl>
    <w:lvl w:ilvl="2" w:tplc="1A242B22" w:tentative="1">
      <w:start w:val="1"/>
      <w:numFmt w:val="bullet"/>
      <w:lvlText w:val="•"/>
      <w:lvlJc w:val="left"/>
      <w:pPr>
        <w:tabs>
          <w:tab w:val="num" w:pos="2160"/>
        </w:tabs>
        <w:ind w:left="2160" w:hanging="360"/>
      </w:pPr>
      <w:rPr>
        <w:rFonts w:ascii="Arial" w:hAnsi="Arial" w:hint="default"/>
      </w:rPr>
    </w:lvl>
    <w:lvl w:ilvl="3" w:tplc="389C24F2" w:tentative="1">
      <w:start w:val="1"/>
      <w:numFmt w:val="bullet"/>
      <w:lvlText w:val="•"/>
      <w:lvlJc w:val="left"/>
      <w:pPr>
        <w:tabs>
          <w:tab w:val="num" w:pos="2880"/>
        </w:tabs>
        <w:ind w:left="2880" w:hanging="360"/>
      </w:pPr>
      <w:rPr>
        <w:rFonts w:ascii="Arial" w:hAnsi="Arial" w:hint="default"/>
      </w:rPr>
    </w:lvl>
    <w:lvl w:ilvl="4" w:tplc="9CEA512C" w:tentative="1">
      <w:start w:val="1"/>
      <w:numFmt w:val="bullet"/>
      <w:lvlText w:val="•"/>
      <w:lvlJc w:val="left"/>
      <w:pPr>
        <w:tabs>
          <w:tab w:val="num" w:pos="3600"/>
        </w:tabs>
        <w:ind w:left="3600" w:hanging="360"/>
      </w:pPr>
      <w:rPr>
        <w:rFonts w:ascii="Arial" w:hAnsi="Arial" w:hint="default"/>
      </w:rPr>
    </w:lvl>
    <w:lvl w:ilvl="5" w:tplc="6CDA7DEE" w:tentative="1">
      <w:start w:val="1"/>
      <w:numFmt w:val="bullet"/>
      <w:lvlText w:val="•"/>
      <w:lvlJc w:val="left"/>
      <w:pPr>
        <w:tabs>
          <w:tab w:val="num" w:pos="4320"/>
        </w:tabs>
        <w:ind w:left="4320" w:hanging="360"/>
      </w:pPr>
      <w:rPr>
        <w:rFonts w:ascii="Arial" w:hAnsi="Arial" w:hint="default"/>
      </w:rPr>
    </w:lvl>
    <w:lvl w:ilvl="6" w:tplc="A7724FE0" w:tentative="1">
      <w:start w:val="1"/>
      <w:numFmt w:val="bullet"/>
      <w:lvlText w:val="•"/>
      <w:lvlJc w:val="left"/>
      <w:pPr>
        <w:tabs>
          <w:tab w:val="num" w:pos="5040"/>
        </w:tabs>
        <w:ind w:left="5040" w:hanging="360"/>
      </w:pPr>
      <w:rPr>
        <w:rFonts w:ascii="Arial" w:hAnsi="Arial" w:hint="default"/>
      </w:rPr>
    </w:lvl>
    <w:lvl w:ilvl="7" w:tplc="9C609E68" w:tentative="1">
      <w:start w:val="1"/>
      <w:numFmt w:val="bullet"/>
      <w:lvlText w:val="•"/>
      <w:lvlJc w:val="left"/>
      <w:pPr>
        <w:tabs>
          <w:tab w:val="num" w:pos="5760"/>
        </w:tabs>
        <w:ind w:left="5760" w:hanging="360"/>
      </w:pPr>
      <w:rPr>
        <w:rFonts w:ascii="Arial" w:hAnsi="Arial" w:hint="default"/>
      </w:rPr>
    </w:lvl>
    <w:lvl w:ilvl="8" w:tplc="9BEE69C6" w:tentative="1">
      <w:start w:val="1"/>
      <w:numFmt w:val="bullet"/>
      <w:lvlText w:val="•"/>
      <w:lvlJc w:val="left"/>
      <w:pPr>
        <w:tabs>
          <w:tab w:val="num" w:pos="6480"/>
        </w:tabs>
        <w:ind w:left="6480" w:hanging="360"/>
      </w:pPr>
      <w:rPr>
        <w:rFonts w:ascii="Arial" w:hAnsi="Arial" w:hint="default"/>
      </w:rPr>
    </w:lvl>
  </w:abstractNum>
  <w:abstractNum w:abstractNumId="1">
    <w:nsid w:val="074105E7"/>
    <w:multiLevelType w:val="hybridMultilevel"/>
    <w:tmpl w:val="377889DE"/>
    <w:lvl w:ilvl="0" w:tplc="9176E2DC">
      <w:start w:val="1"/>
      <w:numFmt w:val="bullet"/>
      <w:lvlText w:val="•"/>
      <w:lvlJc w:val="left"/>
      <w:pPr>
        <w:tabs>
          <w:tab w:val="num" w:pos="720"/>
        </w:tabs>
        <w:ind w:left="720" w:hanging="360"/>
      </w:pPr>
      <w:rPr>
        <w:rFonts w:ascii="Arial" w:hAnsi="Arial" w:hint="default"/>
      </w:rPr>
    </w:lvl>
    <w:lvl w:ilvl="1" w:tplc="CCFA0F3A" w:tentative="1">
      <w:start w:val="1"/>
      <w:numFmt w:val="bullet"/>
      <w:lvlText w:val="•"/>
      <w:lvlJc w:val="left"/>
      <w:pPr>
        <w:tabs>
          <w:tab w:val="num" w:pos="1440"/>
        </w:tabs>
        <w:ind w:left="1440" w:hanging="360"/>
      </w:pPr>
      <w:rPr>
        <w:rFonts w:ascii="Arial" w:hAnsi="Arial" w:hint="default"/>
      </w:rPr>
    </w:lvl>
    <w:lvl w:ilvl="2" w:tplc="A0985A72" w:tentative="1">
      <w:start w:val="1"/>
      <w:numFmt w:val="bullet"/>
      <w:lvlText w:val="•"/>
      <w:lvlJc w:val="left"/>
      <w:pPr>
        <w:tabs>
          <w:tab w:val="num" w:pos="2160"/>
        </w:tabs>
        <w:ind w:left="2160" w:hanging="360"/>
      </w:pPr>
      <w:rPr>
        <w:rFonts w:ascii="Arial" w:hAnsi="Arial" w:hint="default"/>
      </w:rPr>
    </w:lvl>
    <w:lvl w:ilvl="3" w:tplc="365CE250" w:tentative="1">
      <w:start w:val="1"/>
      <w:numFmt w:val="bullet"/>
      <w:lvlText w:val="•"/>
      <w:lvlJc w:val="left"/>
      <w:pPr>
        <w:tabs>
          <w:tab w:val="num" w:pos="2880"/>
        </w:tabs>
        <w:ind w:left="2880" w:hanging="360"/>
      </w:pPr>
      <w:rPr>
        <w:rFonts w:ascii="Arial" w:hAnsi="Arial" w:hint="default"/>
      </w:rPr>
    </w:lvl>
    <w:lvl w:ilvl="4" w:tplc="A16E6E9E" w:tentative="1">
      <w:start w:val="1"/>
      <w:numFmt w:val="bullet"/>
      <w:lvlText w:val="•"/>
      <w:lvlJc w:val="left"/>
      <w:pPr>
        <w:tabs>
          <w:tab w:val="num" w:pos="3600"/>
        </w:tabs>
        <w:ind w:left="3600" w:hanging="360"/>
      </w:pPr>
      <w:rPr>
        <w:rFonts w:ascii="Arial" w:hAnsi="Arial" w:hint="default"/>
      </w:rPr>
    </w:lvl>
    <w:lvl w:ilvl="5" w:tplc="10F02EAE" w:tentative="1">
      <w:start w:val="1"/>
      <w:numFmt w:val="bullet"/>
      <w:lvlText w:val="•"/>
      <w:lvlJc w:val="left"/>
      <w:pPr>
        <w:tabs>
          <w:tab w:val="num" w:pos="4320"/>
        </w:tabs>
        <w:ind w:left="4320" w:hanging="360"/>
      </w:pPr>
      <w:rPr>
        <w:rFonts w:ascii="Arial" w:hAnsi="Arial" w:hint="default"/>
      </w:rPr>
    </w:lvl>
    <w:lvl w:ilvl="6" w:tplc="3616510E" w:tentative="1">
      <w:start w:val="1"/>
      <w:numFmt w:val="bullet"/>
      <w:lvlText w:val="•"/>
      <w:lvlJc w:val="left"/>
      <w:pPr>
        <w:tabs>
          <w:tab w:val="num" w:pos="5040"/>
        </w:tabs>
        <w:ind w:left="5040" w:hanging="360"/>
      </w:pPr>
      <w:rPr>
        <w:rFonts w:ascii="Arial" w:hAnsi="Arial" w:hint="default"/>
      </w:rPr>
    </w:lvl>
    <w:lvl w:ilvl="7" w:tplc="16F63874" w:tentative="1">
      <w:start w:val="1"/>
      <w:numFmt w:val="bullet"/>
      <w:lvlText w:val="•"/>
      <w:lvlJc w:val="left"/>
      <w:pPr>
        <w:tabs>
          <w:tab w:val="num" w:pos="5760"/>
        </w:tabs>
        <w:ind w:left="5760" w:hanging="360"/>
      </w:pPr>
      <w:rPr>
        <w:rFonts w:ascii="Arial" w:hAnsi="Arial" w:hint="default"/>
      </w:rPr>
    </w:lvl>
    <w:lvl w:ilvl="8" w:tplc="2B68BC9A" w:tentative="1">
      <w:start w:val="1"/>
      <w:numFmt w:val="bullet"/>
      <w:lvlText w:val="•"/>
      <w:lvlJc w:val="left"/>
      <w:pPr>
        <w:tabs>
          <w:tab w:val="num" w:pos="6480"/>
        </w:tabs>
        <w:ind w:left="6480" w:hanging="360"/>
      </w:pPr>
      <w:rPr>
        <w:rFonts w:ascii="Arial" w:hAnsi="Arial" w:hint="default"/>
      </w:rPr>
    </w:lvl>
  </w:abstractNum>
  <w:abstractNum w:abstractNumId="2">
    <w:nsid w:val="08067272"/>
    <w:multiLevelType w:val="hybridMultilevel"/>
    <w:tmpl w:val="8FBA47C2"/>
    <w:lvl w:ilvl="0" w:tplc="4778259C">
      <w:start w:val="1"/>
      <w:numFmt w:val="bullet"/>
      <w:lvlText w:val="•"/>
      <w:lvlJc w:val="left"/>
      <w:pPr>
        <w:tabs>
          <w:tab w:val="num" w:pos="720"/>
        </w:tabs>
        <w:ind w:left="720" w:hanging="360"/>
      </w:pPr>
      <w:rPr>
        <w:rFonts w:ascii="Arial" w:hAnsi="Arial" w:hint="default"/>
      </w:rPr>
    </w:lvl>
    <w:lvl w:ilvl="1" w:tplc="41D0268A">
      <w:start w:val="1843"/>
      <w:numFmt w:val="bullet"/>
      <w:lvlText w:val="–"/>
      <w:lvlJc w:val="left"/>
      <w:pPr>
        <w:tabs>
          <w:tab w:val="num" w:pos="1440"/>
        </w:tabs>
        <w:ind w:left="1440" w:hanging="360"/>
      </w:pPr>
      <w:rPr>
        <w:rFonts w:ascii="Arial" w:hAnsi="Arial" w:hint="default"/>
      </w:rPr>
    </w:lvl>
    <w:lvl w:ilvl="2" w:tplc="BF662256" w:tentative="1">
      <w:start w:val="1"/>
      <w:numFmt w:val="bullet"/>
      <w:lvlText w:val="•"/>
      <w:lvlJc w:val="left"/>
      <w:pPr>
        <w:tabs>
          <w:tab w:val="num" w:pos="2160"/>
        </w:tabs>
        <w:ind w:left="2160" w:hanging="360"/>
      </w:pPr>
      <w:rPr>
        <w:rFonts w:ascii="Arial" w:hAnsi="Arial" w:hint="default"/>
      </w:rPr>
    </w:lvl>
    <w:lvl w:ilvl="3" w:tplc="99143A8E" w:tentative="1">
      <w:start w:val="1"/>
      <w:numFmt w:val="bullet"/>
      <w:lvlText w:val="•"/>
      <w:lvlJc w:val="left"/>
      <w:pPr>
        <w:tabs>
          <w:tab w:val="num" w:pos="2880"/>
        </w:tabs>
        <w:ind w:left="2880" w:hanging="360"/>
      </w:pPr>
      <w:rPr>
        <w:rFonts w:ascii="Arial" w:hAnsi="Arial" w:hint="default"/>
      </w:rPr>
    </w:lvl>
    <w:lvl w:ilvl="4" w:tplc="D53E41EE" w:tentative="1">
      <w:start w:val="1"/>
      <w:numFmt w:val="bullet"/>
      <w:lvlText w:val="•"/>
      <w:lvlJc w:val="left"/>
      <w:pPr>
        <w:tabs>
          <w:tab w:val="num" w:pos="3600"/>
        </w:tabs>
        <w:ind w:left="3600" w:hanging="360"/>
      </w:pPr>
      <w:rPr>
        <w:rFonts w:ascii="Arial" w:hAnsi="Arial" w:hint="default"/>
      </w:rPr>
    </w:lvl>
    <w:lvl w:ilvl="5" w:tplc="CCF6B45E" w:tentative="1">
      <w:start w:val="1"/>
      <w:numFmt w:val="bullet"/>
      <w:lvlText w:val="•"/>
      <w:lvlJc w:val="left"/>
      <w:pPr>
        <w:tabs>
          <w:tab w:val="num" w:pos="4320"/>
        </w:tabs>
        <w:ind w:left="4320" w:hanging="360"/>
      </w:pPr>
      <w:rPr>
        <w:rFonts w:ascii="Arial" w:hAnsi="Arial" w:hint="default"/>
      </w:rPr>
    </w:lvl>
    <w:lvl w:ilvl="6" w:tplc="0CE8861C" w:tentative="1">
      <w:start w:val="1"/>
      <w:numFmt w:val="bullet"/>
      <w:lvlText w:val="•"/>
      <w:lvlJc w:val="left"/>
      <w:pPr>
        <w:tabs>
          <w:tab w:val="num" w:pos="5040"/>
        </w:tabs>
        <w:ind w:left="5040" w:hanging="360"/>
      </w:pPr>
      <w:rPr>
        <w:rFonts w:ascii="Arial" w:hAnsi="Arial" w:hint="default"/>
      </w:rPr>
    </w:lvl>
    <w:lvl w:ilvl="7" w:tplc="583A1A88" w:tentative="1">
      <w:start w:val="1"/>
      <w:numFmt w:val="bullet"/>
      <w:lvlText w:val="•"/>
      <w:lvlJc w:val="left"/>
      <w:pPr>
        <w:tabs>
          <w:tab w:val="num" w:pos="5760"/>
        </w:tabs>
        <w:ind w:left="5760" w:hanging="360"/>
      </w:pPr>
      <w:rPr>
        <w:rFonts w:ascii="Arial" w:hAnsi="Arial" w:hint="default"/>
      </w:rPr>
    </w:lvl>
    <w:lvl w:ilvl="8" w:tplc="46E2B1BE" w:tentative="1">
      <w:start w:val="1"/>
      <w:numFmt w:val="bullet"/>
      <w:lvlText w:val="•"/>
      <w:lvlJc w:val="left"/>
      <w:pPr>
        <w:tabs>
          <w:tab w:val="num" w:pos="6480"/>
        </w:tabs>
        <w:ind w:left="6480" w:hanging="360"/>
      </w:pPr>
      <w:rPr>
        <w:rFonts w:ascii="Arial" w:hAnsi="Arial" w:hint="default"/>
      </w:rPr>
    </w:lvl>
  </w:abstractNum>
  <w:abstractNum w:abstractNumId="3">
    <w:nsid w:val="0BFF6BED"/>
    <w:multiLevelType w:val="hybridMultilevel"/>
    <w:tmpl w:val="5DF8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A25DD"/>
    <w:multiLevelType w:val="hybridMultilevel"/>
    <w:tmpl w:val="92124674"/>
    <w:lvl w:ilvl="0" w:tplc="5CF22420">
      <w:start w:val="1"/>
      <w:numFmt w:val="bullet"/>
      <w:lvlText w:val="•"/>
      <w:lvlJc w:val="left"/>
      <w:pPr>
        <w:tabs>
          <w:tab w:val="num" w:pos="720"/>
        </w:tabs>
        <w:ind w:left="720" w:hanging="360"/>
      </w:pPr>
      <w:rPr>
        <w:rFonts w:ascii="Arial" w:hAnsi="Arial" w:hint="default"/>
      </w:rPr>
    </w:lvl>
    <w:lvl w:ilvl="1" w:tplc="58703608" w:tentative="1">
      <w:start w:val="1"/>
      <w:numFmt w:val="bullet"/>
      <w:lvlText w:val="•"/>
      <w:lvlJc w:val="left"/>
      <w:pPr>
        <w:tabs>
          <w:tab w:val="num" w:pos="1440"/>
        </w:tabs>
        <w:ind w:left="1440" w:hanging="360"/>
      </w:pPr>
      <w:rPr>
        <w:rFonts w:ascii="Arial" w:hAnsi="Arial" w:hint="default"/>
      </w:rPr>
    </w:lvl>
    <w:lvl w:ilvl="2" w:tplc="26EE0200" w:tentative="1">
      <w:start w:val="1"/>
      <w:numFmt w:val="bullet"/>
      <w:lvlText w:val="•"/>
      <w:lvlJc w:val="left"/>
      <w:pPr>
        <w:tabs>
          <w:tab w:val="num" w:pos="2160"/>
        </w:tabs>
        <w:ind w:left="2160" w:hanging="360"/>
      </w:pPr>
      <w:rPr>
        <w:rFonts w:ascii="Arial" w:hAnsi="Arial" w:hint="default"/>
      </w:rPr>
    </w:lvl>
    <w:lvl w:ilvl="3" w:tplc="1BC00E0C" w:tentative="1">
      <w:start w:val="1"/>
      <w:numFmt w:val="bullet"/>
      <w:lvlText w:val="•"/>
      <w:lvlJc w:val="left"/>
      <w:pPr>
        <w:tabs>
          <w:tab w:val="num" w:pos="2880"/>
        </w:tabs>
        <w:ind w:left="2880" w:hanging="360"/>
      </w:pPr>
      <w:rPr>
        <w:rFonts w:ascii="Arial" w:hAnsi="Arial" w:hint="default"/>
      </w:rPr>
    </w:lvl>
    <w:lvl w:ilvl="4" w:tplc="6284FE2A" w:tentative="1">
      <w:start w:val="1"/>
      <w:numFmt w:val="bullet"/>
      <w:lvlText w:val="•"/>
      <w:lvlJc w:val="left"/>
      <w:pPr>
        <w:tabs>
          <w:tab w:val="num" w:pos="3600"/>
        </w:tabs>
        <w:ind w:left="3600" w:hanging="360"/>
      </w:pPr>
      <w:rPr>
        <w:rFonts w:ascii="Arial" w:hAnsi="Arial" w:hint="default"/>
      </w:rPr>
    </w:lvl>
    <w:lvl w:ilvl="5" w:tplc="47608390" w:tentative="1">
      <w:start w:val="1"/>
      <w:numFmt w:val="bullet"/>
      <w:lvlText w:val="•"/>
      <w:lvlJc w:val="left"/>
      <w:pPr>
        <w:tabs>
          <w:tab w:val="num" w:pos="4320"/>
        </w:tabs>
        <w:ind w:left="4320" w:hanging="360"/>
      </w:pPr>
      <w:rPr>
        <w:rFonts w:ascii="Arial" w:hAnsi="Arial" w:hint="default"/>
      </w:rPr>
    </w:lvl>
    <w:lvl w:ilvl="6" w:tplc="B260839C" w:tentative="1">
      <w:start w:val="1"/>
      <w:numFmt w:val="bullet"/>
      <w:lvlText w:val="•"/>
      <w:lvlJc w:val="left"/>
      <w:pPr>
        <w:tabs>
          <w:tab w:val="num" w:pos="5040"/>
        </w:tabs>
        <w:ind w:left="5040" w:hanging="360"/>
      </w:pPr>
      <w:rPr>
        <w:rFonts w:ascii="Arial" w:hAnsi="Arial" w:hint="default"/>
      </w:rPr>
    </w:lvl>
    <w:lvl w:ilvl="7" w:tplc="578AA6AA" w:tentative="1">
      <w:start w:val="1"/>
      <w:numFmt w:val="bullet"/>
      <w:lvlText w:val="•"/>
      <w:lvlJc w:val="left"/>
      <w:pPr>
        <w:tabs>
          <w:tab w:val="num" w:pos="5760"/>
        </w:tabs>
        <w:ind w:left="5760" w:hanging="360"/>
      </w:pPr>
      <w:rPr>
        <w:rFonts w:ascii="Arial" w:hAnsi="Arial" w:hint="default"/>
      </w:rPr>
    </w:lvl>
    <w:lvl w:ilvl="8" w:tplc="585EA27C" w:tentative="1">
      <w:start w:val="1"/>
      <w:numFmt w:val="bullet"/>
      <w:lvlText w:val="•"/>
      <w:lvlJc w:val="left"/>
      <w:pPr>
        <w:tabs>
          <w:tab w:val="num" w:pos="6480"/>
        </w:tabs>
        <w:ind w:left="6480" w:hanging="360"/>
      </w:pPr>
      <w:rPr>
        <w:rFonts w:ascii="Arial" w:hAnsi="Arial" w:hint="default"/>
      </w:rPr>
    </w:lvl>
  </w:abstractNum>
  <w:abstractNum w:abstractNumId="5">
    <w:nsid w:val="10CA5588"/>
    <w:multiLevelType w:val="hybridMultilevel"/>
    <w:tmpl w:val="1D08FBD4"/>
    <w:lvl w:ilvl="0" w:tplc="AFBA0AF4">
      <w:start w:val="1"/>
      <w:numFmt w:val="bullet"/>
      <w:lvlText w:val="•"/>
      <w:lvlJc w:val="left"/>
      <w:pPr>
        <w:tabs>
          <w:tab w:val="num" w:pos="720"/>
        </w:tabs>
        <w:ind w:left="720" w:hanging="360"/>
      </w:pPr>
      <w:rPr>
        <w:rFonts w:ascii="Arial" w:hAnsi="Arial" w:hint="default"/>
      </w:rPr>
    </w:lvl>
    <w:lvl w:ilvl="1" w:tplc="80246CE8" w:tentative="1">
      <w:start w:val="1"/>
      <w:numFmt w:val="bullet"/>
      <w:lvlText w:val="•"/>
      <w:lvlJc w:val="left"/>
      <w:pPr>
        <w:tabs>
          <w:tab w:val="num" w:pos="1440"/>
        </w:tabs>
        <w:ind w:left="1440" w:hanging="360"/>
      </w:pPr>
      <w:rPr>
        <w:rFonts w:ascii="Arial" w:hAnsi="Arial" w:hint="default"/>
      </w:rPr>
    </w:lvl>
    <w:lvl w:ilvl="2" w:tplc="866C5A52" w:tentative="1">
      <w:start w:val="1"/>
      <w:numFmt w:val="bullet"/>
      <w:lvlText w:val="•"/>
      <w:lvlJc w:val="left"/>
      <w:pPr>
        <w:tabs>
          <w:tab w:val="num" w:pos="2160"/>
        </w:tabs>
        <w:ind w:left="2160" w:hanging="360"/>
      </w:pPr>
      <w:rPr>
        <w:rFonts w:ascii="Arial" w:hAnsi="Arial" w:hint="default"/>
      </w:rPr>
    </w:lvl>
    <w:lvl w:ilvl="3" w:tplc="5D8AE5CE" w:tentative="1">
      <w:start w:val="1"/>
      <w:numFmt w:val="bullet"/>
      <w:lvlText w:val="•"/>
      <w:lvlJc w:val="left"/>
      <w:pPr>
        <w:tabs>
          <w:tab w:val="num" w:pos="2880"/>
        </w:tabs>
        <w:ind w:left="2880" w:hanging="360"/>
      </w:pPr>
      <w:rPr>
        <w:rFonts w:ascii="Arial" w:hAnsi="Arial" w:hint="default"/>
      </w:rPr>
    </w:lvl>
    <w:lvl w:ilvl="4" w:tplc="ABEAE3AA" w:tentative="1">
      <w:start w:val="1"/>
      <w:numFmt w:val="bullet"/>
      <w:lvlText w:val="•"/>
      <w:lvlJc w:val="left"/>
      <w:pPr>
        <w:tabs>
          <w:tab w:val="num" w:pos="3600"/>
        </w:tabs>
        <w:ind w:left="3600" w:hanging="360"/>
      </w:pPr>
      <w:rPr>
        <w:rFonts w:ascii="Arial" w:hAnsi="Arial" w:hint="default"/>
      </w:rPr>
    </w:lvl>
    <w:lvl w:ilvl="5" w:tplc="867CC52A" w:tentative="1">
      <w:start w:val="1"/>
      <w:numFmt w:val="bullet"/>
      <w:lvlText w:val="•"/>
      <w:lvlJc w:val="left"/>
      <w:pPr>
        <w:tabs>
          <w:tab w:val="num" w:pos="4320"/>
        </w:tabs>
        <w:ind w:left="4320" w:hanging="360"/>
      </w:pPr>
      <w:rPr>
        <w:rFonts w:ascii="Arial" w:hAnsi="Arial" w:hint="default"/>
      </w:rPr>
    </w:lvl>
    <w:lvl w:ilvl="6" w:tplc="798C7AE4" w:tentative="1">
      <w:start w:val="1"/>
      <w:numFmt w:val="bullet"/>
      <w:lvlText w:val="•"/>
      <w:lvlJc w:val="left"/>
      <w:pPr>
        <w:tabs>
          <w:tab w:val="num" w:pos="5040"/>
        </w:tabs>
        <w:ind w:left="5040" w:hanging="360"/>
      </w:pPr>
      <w:rPr>
        <w:rFonts w:ascii="Arial" w:hAnsi="Arial" w:hint="default"/>
      </w:rPr>
    </w:lvl>
    <w:lvl w:ilvl="7" w:tplc="09B4B6E6" w:tentative="1">
      <w:start w:val="1"/>
      <w:numFmt w:val="bullet"/>
      <w:lvlText w:val="•"/>
      <w:lvlJc w:val="left"/>
      <w:pPr>
        <w:tabs>
          <w:tab w:val="num" w:pos="5760"/>
        </w:tabs>
        <w:ind w:left="5760" w:hanging="360"/>
      </w:pPr>
      <w:rPr>
        <w:rFonts w:ascii="Arial" w:hAnsi="Arial" w:hint="default"/>
      </w:rPr>
    </w:lvl>
    <w:lvl w:ilvl="8" w:tplc="4778526A" w:tentative="1">
      <w:start w:val="1"/>
      <w:numFmt w:val="bullet"/>
      <w:lvlText w:val="•"/>
      <w:lvlJc w:val="left"/>
      <w:pPr>
        <w:tabs>
          <w:tab w:val="num" w:pos="6480"/>
        </w:tabs>
        <w:ind w:left="6480" w:hanging="360"/>
      </w:pPr>
      <w:rPr>
        <w:rFonts w:ascii="Arial" w:hAnsi="Arial" w:hint="default"/>
      </w:rPr>
    </w:lvl>
  </w:abstractNum>
  <w:abstractNum w:abstractNumId="6">
    <w:nsid w:val="178469C1"/>
    <w:multiLevelType w:val="hybridMultilevel"/>
    <w:tmpl w:val="A4889512"/>
    <w:lvl w:ilvl="0" w:tplc="39F6DBCE">
      <w:start w:val="1"/>
      <w:numFmt w:val="bullet"/>
      <w:lvlText w:val="•"/>
      <w:lvlJc w:val="left"/>
      <w:pPr>
        <w:tabs>
          <w:tab w:val="num" w:pos="720"/>
        </w:tabs>
        <w:ind w:left="720" w:hanging="360"/>
      </w:pPr>
      <w:rPr>
        <w:rFonts w:ascii="Arial" w:hAnsi="Arial" w:hint="default"/>
      </w:rPr>
    </w:lvl>
    <w:lvl w:ilvl="1" w:tplc="0F186752" w:tentative="1">
      <w:start w:val="1"/>
      <w:numFmt w:val="bullet"/>
      <w:lvlText w:val="•"/>
      <w:lvlJc w:val="left"/>
      <w:pPr>
        <w:tabs>
          <w:tab w:val="num" w:pos="1440"/>
        </w:tabs>
        <w:ind w:left="1440" w:hanging="360"/>
      </w:pPr>
      <w:rPr>
        <w:rFonts w:ascii="Arial" w:hAnsi="Arial" w:hint="default"/>
      </w:rPr>
    </w:lvl>
    <w:lvl w:ilvl="2" w:tplc="4C26A264" w:tentative="1">
      <w:start w:val="1"/>
      <w:numFmt w:val="bullet"/>
      <w:lvlText w:val="•"/>
      <w:lvlJc w:val="left"/>
      <w:pPr>
        <w:tabs>
          <w:tab w:val="num" w:pos="2160"/>
        </w:tabs>
        <w:ind w:left="2160" w:hanging="360"/>
      </w:pPr>
      <w:rPr>
        <w:rFonts w:ascii="Arial" w:hAnsi="Arial" w:hint="default"/>
      </w:rPr>
    </w:lvl>
    <w:lvl w:ilvl="3" w:tplc="76C850C6" w:tentative="1">
      <w:start w:val="1"/>
      <w:numFmt w:val="bullet"/>
      <w:lvlText w:val="•"/>
      <w:lvlJc w:val="left"/>
      <w:pPr>
        <w:tabs>
          <w:tab w:val="num" w:pos="2880"/>
        </w:tabs>
        <w:ind w:left="2880" w:hanging="360"/>
      </w:pPr>
      <w:rPr>
        <w:rFonts w:ascii="Arial" w:hAnsi="Arial" w:hint="default"/>
      </w:rPr>
    </w:lvl>
    <w:lvl w:ilvl="4" w:tplc="50A8D0A4" w:tentative="1">
      <w:start w:val="1"/>
      <w:numFmt w:val="bullet"/>
      <w:lvlText w:val="•"/>
      <w:lvlJc w:val="left"/>
      <w:pPr>
        <w:tabs>
          <w:tab w:val="num" w:pos="3600"/>
        </w:tabs>
        <w:ind w:left="3600" w:hanging="360"/>
      </w:pPr>
      <w:rPr>
        <w:rFonts w:ascii="Arial" w:hAnsi="Arial" w:hint="default"/>
      </w:rPr>
    </w:lvl>
    <w:lvl w:ilvl="5" w:tplc="B04A9B14" w:tentative="1">
      <w:start w:val="1"/>
      <w:numFmt w:val="bullet"/>
      <w:lvlText w:val="•"/>
      <w:lvlJc w:val="left"/>
      <w:pPr>
        <w:tabs>
          <w:tab w:val="num" w:pos="4320"/>
        </w:tabs>
        <w:ind w:left="4320" w:hanging="360"/>
      </w:pPr>
      <w:rPr>
        <w:rFonts w:ascii="Arial" w:hAnsi="Arial" w:hint="default"/>
      </w:rPr>
    </w:lvl>
    <w:lvl w:ilvl="6" w:tplc="BCE8A2B2" w:tentative="1">
      <w:start w:val="1"/>
      <w:numFmt w:val="bullet"/>
      <w:lvlText w:val="•"/>
      <w:lvlJc w:val="left"/>
      <w:pPr>
        <w:tabs>
          <w:tab w:val="num" w:pos="5040"/>
        </w:tabs>
        <w:ind w:left="5040" w:hanging="360"/>
      </w:pPr>
      <w:rPr>
        <w:rFonts w:ascii="Arial" w:hAnsi="Arial" w:hint="default"/>
      </w:rPr>
    </w:lvl>
    <w:lvl w:ilvl="7" w:tplc="00840F8E" w:tentative="1">
      <w:start w:val="1"/>
      <w:numFmt w:val="bullet"/>
      <w:lvlText w:val="•"/>
      <w:lvlJc w:val="left"/>
      <w:pPr>
        <w:tabs>
          <w:tab w:val="num" w:pos="5760"/>
        </w:tabs>
        <w:ind w:left="5760" w:hanging="360"/>
      </w:pPr>
      <w:rPr>
        <w:rFonts w:ascii="Arial" w:hAnsi="Arial" w:hint="default"/>
      </w:rPr>
    </w:lvl>
    <w:lvl w:ilvl="8" w:tplc="18060DB2" w:tentative="1">
      <w:start w:val="1"/>
      <w:numFmt w:val="bullet"/>
      <w:lvlText w:val="•"/>
      <w:lvlJc w:val="left"/>
      <w:pPr>
        <w:tabs>
          <w:tab w:val="num" w:pos="6480"/>
        </w:tabs>
        <w:ind w:left="6480" w:hanging="360"/>
      </w:pPr>
      <w:rPr>
        <w:rFonts w:ascii="Arial" w:hAnsi="Arial" w:hint="default"/>
      </w:rPr>
    </w:lvl>
  </w:abstractNum>
  <w:abstractNum w:abstractNumId="7">
    <w:nsid w:val="1AFD03E5"/>
    <w:multiLevelType w:val="hybridMultilevel"/>
    <w:tmpl w:val="218429CA"/>
    <w:lvl w:ilvl="0" w:tplc="B63A4A9A">
      <w:start w:val="1"/>
      <w:numFmt w:val="bullet"/>
      <w:lvlText w:val="•"/>
      <w:lvlJc w:val="left"/>
      <w:pPr>
        <w:tabs>
          <w:tab w:val="num" w:pos="720"/>
        </w:tabs>
        <w:ind w:left="720" w:hanging="360"/>
      </w:pPr>
      <w:rPr>
        <w:rFonts w:ascii="Arial" w:hAnsi="Arial" w:hint="default"/>
      </w:rPr>
    </w:lvl>
    <w:lvl w:ilvl="1" w:tplc="5296B054" w:tentative="1">
      <w:start w:val="1"/>
      <w:numFmt w:val="bullet"/>
      <w:lvlText w:val="•"/>
      <w:lvlJc w:val="left"/>
      <w:pPr>
        <w:tabs>
          <w:tab w:val="num" w:pos="1440"/>
        </w:tabs>
        <w:ind w:left="1440" w:hanging="360"/>
      </w:pPr>
      <w:rPr>
        <w:rFonts w:ascii="Arial" w:hAnsi="Arial" w:hint="default"/>
      </w:rPr>
    </w:lvl>
    <w:lvl w:ilvl="2" w:tplc="0EA2DF70" w:tentative="1">
      <w:start w:val="1"/>
      <w:numFmt w:val="bullet"/>
      <w:lvlText w:val="•"/>
      <w:lvlJc w:val="left"/>
      <w:pPr>
        <w:tabs>
          <w:tab w:val="num" w:pos="2160"/>
        </w:tabs>
        <w:ind w:left="2160" w:hanging="360"/>
      </w:pPr>
      <w:rPr>
        <w:rFonts w:ascii="Arial" w:hAnsi="Arial" w:hint="default"/>
      </w:rPr>
    </w:lvl>
    <w:lvl w:ilvl="3" w:tplc="59822E40" w:tentative="1">
      <w:start w:val="1"/>
      <w:numFmt w:val="bullet"/>
      <w:lvlText w:val="•"/>
      <w:lvlJc w:val="left"/>
      <w:pPr>
        <w:tabs>
          <w:tab w:val="num" w:pos="2880"/>
        </w:tabs>
        <w:ind w:left="2880" w:hanging="360"/>
      </w:pPr>
      <w:rPr>
        <w:rFonts w:ascii="Arial" w:hAnsi="Arial" w:hint="default"/>
      </w:rPr>
    </w:lvl>
    <w:lvl w:ilvl="4" w:tplc="BC164134" w:tentative="1">
      <w:start w:val="1"/>
      <w:numFmt w:val="bullet"/>
      <w:lvlText w:val="•"/>
      <w:lvlJc w:val="left"/>
      <w:pPr>
        <w:tabs>
          <w:tab w:val="num" w:pos="3600"/>
        </w:tabs>
        <w:ind w:left="3600" w:hanging="360"/>
      </w:pPr>
      <w:rPr>
        <w:rFonts w:ascii="Arial" w:hAnsi="Arial" w:hint="default"/>
      </w:rPr>
    </w:lvl>
    <w:lvl w:ilvl="5" w:tplc="C212E7D4" w:tentative="1">
      <w:start w:val="1"/>
      <w:numFmt w:val="bullet"/>
      <w:lvlText w:val="•"/>
      <w:lvlJc w:val="left"/>
      <w:pPr>
        <w:tabs>
          <w:tab w:val="num" w:pos="4320"/>
        </w:tabs>
        <w:ind w:left="4320" w:hanging="360"/>
      </w:pPr>
      <w:rPr>
        <w:rFonts w:ascii="Arial" w:hAnsi="Arial" w:hint="default"/>
      </w:rPr>
    </w:lvl>
    <w:lvl w:ilvl="6" w:tplc="4D52C75E" w:tentative="1">
      <w:start w:val="1"/>
      <w:numFmt w:val="bullet"/>
      <w:lvlText w:val="•"/>
      <w:lvlJc w:val="left"/>
      <w:pPr>
        <w:tabs>
          <w:tab w:val="num" w:pos="5040"/>
        </w:tabs>
        <w:ind w:left="5040" w:hanging="360"/>
      </w:pPr>
      <w:rPr>
        <w:rFonts w:ascii="Arial" w:hAnsi="Arial" w:hint="default"/>
      </w:rPr>
    </w:lvl>
    <w:lvl w:ilvl="7" w:tplc="1012CD80" w:tentative="1">
      <w:start w:val="1"/>
      <w:numFmt w:val="bullet"/>
      <w:lvlText w:val="•"/>
      <w:lvlJc w:val="left"/>
      <w:pPr>
        <w:tabs>
          <w:tab w:val="num" w:pos="5760"/>
        </w:tabs>
        <w:ind w:left="5760" w:hanging="360"/>
      </w:pPr>
      <w:rPr>
        <w:rFonts w:ascii="Arial" w:hAnsi="Arial" w:hint="default"/>
      </w:rPr>
    </w:lvl>
    <w:lvl w:ilvl="8" w:tplc="3D927D3C" w:tentative="1">
      <w:start w:val="1"/>
      <w:numFmt w:val="bullet"/>
      <w:lvlText w:val="•"/>
      <w:lvlJc w:val="left"/>
      <w:pPr>
        <w:tabs>
          <w:tab w:val="num" w:pos="6480"/>
        </w:tabs>
        <w:ind w:left="6480" w:hanging="360"/>
      </w:pPr>
      <w:rPr>
        <w:rFonts w:ascii="Arial" w:hAnsi="Arial" w:hint="default"/>
      </w:rPr>
    </w:lvl>
  </w:abstractNum>
  <w:abstractNum w:abstractNumId="8">
    <w:nsid w:val="1FFB2250"/>
    <w:multiLevelType w:val="hybridMultilevel"/>
    <w:tmpl w:val="0F56ABDC"/>
    <w:lvl w:ilvl="0" w:tplc="C8A88164">
      <w:start w:val="1"/>
      <w:numFmt w:val="bullet"/>
      <w:lvlText w:val="•"/>
      <w:lvlJc w:val="left"/>
      <w:pPr>
        <w:tabs>
          <w:tab w:val="num" w:pos="720"/>
        </w:tabs>
        <w:ind w:left="720" w:hanging="360"/>
      </w:pPr>
      <w:rPr>
        <w:rFonts w:ascii="Arial" w:hAnsi="Arial" w:hint="default"/>
      </w:rPr>
    </w:lvl>
    <w:lvl w:ilvl="1" w:tplc="3BAC868C" w:tentative="1">
      <w:start w:val="1"/>
      <w:numFmt w:val="bullet"/>
      <w:lvlText w:val="•"/>
      <w:lvlJc w:val="left"/>
      <w:pPr>
        <w:tabs>
          <w:tab w:val="num" w:pos="1440"/>
        </w:tabs>
        <w:ind w:left="1440" w:hanging="360"/>
      </w:pPr>
      <w:rPr>
        <w:rFonts w:ascii="Arial" w:hAnsi="Arial" w:hint="default"/>
      </w:rPr>
    </w:lvl>
    <w:lvl w:ilvl="2" w:tplc="277298D6" w:tentative="1">
      <w:start w:val="1"/>
      <w:numFmt w:val="bullet"/>
      <w:lvlText w:val="•"/>
      <w:lvlJc w:val="left"/>
      <w:pPr>
        <w:tabs>
          <w:tab w:val="num" w:pos="2160"/>
        </w:tabs>
        <w:ind w:left="2160" w:hanging="360"/>
      </w:pPr>
      <w:rPr>
        <w:rFonts w:ascii="Arial" w:hAnsi="Arial" w:hint="default"/>
      </w:rPr>
    </w:lvl>
    <w:lvl w:ilvl="3" w:tplc="D0DE607E" w:tentative="1">
      <w:start w:val="1"/>
      <w:numFmt w:val="bullet"/>
      <w:lvlText w:val="•"/>
      <w:lvlJc w:val="left"/>
      <w:pPr>
        <w:tabs>
          <w:tab w:val="num" w:pos="2880"/>
        </w:tabs>
        <w:ind w:left="2880" w:hanging="360"/>
      </w:pPr>
      <w:rPr>
        <w:rFonts w:ascii="Arial" w:hAnsi="Arial" w:hint="default"/>
      </w:rPr>
    </w:lvl>
    <w:lvl w:ilvl="4" w:tplc="4F10AD1C" w:tentative="1">
      <w:start w:val="1"/>
      <w:numFmt w:val="bullet"/>
      <w:lvlText w:val="•"/>
      <w:lvlJc w:val="left"/>
      <w:pPr>
        <w:tabs>
          <w:tab w:val="num" w:pos="3600"/>
        </w:tabs>
        <w:ind w:left="3600" w:hanging="360"/>
      </w:pPr>
      <w:rPr>
        <w:rFonts w:ascii="Arial" w:hAnsi="Arial" w:hint="default"/>
      </w:rPr>
    </w:lvl>
    <w:lvl w:ilvl="5" w:tplc="8540621A" w:tentative="1">
      <w:start w:val="1"/>
      <w:numFmt w:val="bullet"/>
      <w:lvlText w:val="•"/>
      <w:lvlJc w:val="left"/>
      <w:pPr>
        <w:tabs>
          <w:tab w:val="num" w:pos="4320"/>
        </w:tabs>
        <w:ind w:left="4320" w:hanging="360"/>
      </w:pPr>
      <w:rPr>
        <w:rFonts w:ascii="Arial" w:hAnsi="Arial" w:hint="default"/>
      </w:rPr>
    </w:lvl>
    <w:lvl w:ilvl="6" w:tplc="D856D460" w:tentative="1">
      <w:start w:val="1"/>
      <w:numFmt w:val="bullet"/>
      <w:lvlText w:val="•"/>
      <w:lvlJc w:val="left"/>
      <w:pPr>
        <w:tabs>
          <w:tab w:val="num" w:pos="5040"/>
        </w:tabs>
        <w:ind w:left="5040" w:hanging="360"/>
      </w:pPr>
      <w:rPr>
        <w:rFonts w:ascii="Arial" w:hAnsi="Arial" w:hint="default"/>
      </w:rPr>
    </w:lvl>
    <w:lvl w:ilvl="7" w:tplc="FCB2BEE8" w:tentative="1">
      <w:start w:val="1"/>
      <w:numFmt w:val="bullet"/>
      <w:lvlText w:val="•"/>
      <w:lvlJc w:val="left"/>
      <w:pPr>
        <w:tabs>
          <w:tab w:val="num" w:pos="5760"/>
        </w:tabs>
        <w:ind w:left="5760" w:hanging="360"/>
      </w:pPr>
      <w:rPr>
        <w:rFonts w:ascii="Arial" w:hAnsi="Arial" w:hint="default"/>
      </w:rPr>
    </w:lvl>
    <w:lvl w:ilvl="8" w:tplc="80245CB0" w:tentative="1">
      <w:start w:val="1"/>
      <w:numFmt w:val="bullet"/>
      <w:lvlText w:val="•"/>
      <w:lvlJc w:val="left"/>
      <w:pPr>
        <w:tabs>
          <w:tab w:val="num" w:pos="6480"/>
        </w:tabs>
        <w:ind w:left="6480" w:hanging="360"/>
      </w:pPr>
      <w:rPr>
        <w:rFonts w:ascii="Arial" w:hAnsi="Arial" w:hint="default"/>
      </w:rPr>
    </w:lvl>
  </w:abstractNum>
  <w:abstractNum w:abstractNumId="9">
    <w:nsid w:val="2014645A"/>
    <w:multiLevelType w:val="hybridMultilevel"/>
    <w:tmpl w:val="259ADB46"/>
    <w:lvl w:ilvl="0" w:tplc="90242F2C">
      <w:start w:val="1"/>
      <w:numFmt w:val="bullet"/>
      <w:lvlText w:val="•"/>
      <w:lvlJc w:val="left"/>
      <w:pPr>
        <w:tabs>
          <w:tab w:val="num" w:pos="720"/>
        </w:tabs>
        <w:ind w:left="720" w:hanging="360"/>
      </w:pPr>
      <w:rPr>
        <w:rFonts w:ascii="Arial" w:hAnsi="Arial" w:hint="default"/>
      </w:rPr>
    </w:lvl>
    <w:lvl w:ilvl="1" w:tplc="0160F9C0" w:tentative="1">
      <w:start w:val="1"/>
      <w:numFmt w:val="bullet"/>
      <w:lvlText w:val="•"/>
      <w:lvlJc w:val="left"/>
      <w:pPr>
        <w:tabs>
          <w:tab w:val="num" w:pos="1440"/>
        </w:tabs>
        <w:ind w:left="1440" w:hanging="360"/>
      </w:pPr>
      <w:rPr>
        <w:rFonts w:ascii="Arial" w:hAnsi="Arial" w:hint="default"/>
      </w:rPr>
    </w:lvl>
    <w:lvl w:ilvl="2" w:tplc="C6541D24" w:tentative="1">
      <w:start w:val="1"/>
      <w:numFmt w:val="bullet"/>
      <w:lvlText w:val="•"/>
      <w:lvlJc w:val="left"/>
      <w:pPr>
        <w:tabs>
          <w:tab w:val="num" w:pos="2160"/>
        </w:tabs>
        <w:ind w:left="2160" w:hanging="360"/>
      </w:pPr>
      <w:rPr>
        <w:rFonts w:ascii="Arial" w:hAnsi="Arial" w:hint="default"/>
      </w:rPr>
    </w:lvl>
    <w:lvl w:ilvl="3" w:tplc="33AA5C42" w:tentative="1">
      <w:start w:val="1"/>
      <w:numFmt w:val="bullet"/>
      <w:lvlText w:val="•"/>
      <w:lvlJc w:val="left"/>
      <w:pPr>
        <w:tabs>
          <w:tab w:val="num" w:pos="2880"/>
        </w:tabs>
        <w:ind w:left="2880" w:hanging="360"/>
      </w:pPr>
      <w:rPr>
        <w:rFonts w:ascii="Arial" w:hAnsi="Arial" w:hint="default"/>
      </w:rPr>
    </w:lvl>
    <w:lvl w:ilvl="4" w:tplc="E3F4BD32" w:tentative="1">
      <w:start w:val="1"/>
      <w:numFmt w:val="bullet"/>
      <w:lvlText w:val="•"/>
      <w:lvlJc w:val="left"/>
      <w:pPr>
        <w:tabs>
          <w:tab w:val="num" w:pos="3600"/>
        </w:tabs>
        <w:ind w:left="3600" w:hanging="360"/>
      </w:pPr>
      <w:rPr>
        <w:rFonts w:ascii="Arial" w:hAnsi="Arial" w:hint="default"/>
      </w:rPr>
    </w:lvl>
    <w:lvl w:ilvl="5" w:tplc="C1D49B8C" w:tentative="1">
      <w:start w:val="1"/>
      <w:numFmt w:val="bullet"/>
      <w:lvlText w:val="•"/>
      <w:lvlJc w:val="left"/>
      <w:pPr>
        <w:tabs>
          <w:tab w:val="num" w:pos="4320"/>
        </w:tabs>
        <w:ind w:left="4320" w:hanging="360"/>
      </w:pPr>
      <w:rPr>
        <w:rFonts w:ascii="Arial" w:hAnsi="Arial" w:hint="default"/>
      </w:rPr>
    </w:lvl>
    <w:lvl w:ilvl="6" w:tplc="EAF08870" w:tentative="1">
      <w:start w:val="1"/>
      <w:numFmt w:val="bullet"/>
      <w:lvlText w:val="•"/>
      <w:lvlJc w:val="left"/>
      <w:pPr>
        <w:tabs>
          <w:tab w:val="num" w:pos="5040"/>
        </w:tabs>
        <w:ind w:left="5040" w:hanging="360"/>
      </w:pPr>
      <w:rPr>
        <w:rFonts w:ascii="Arial" w:hAnsi="Arial" w:hint="default"/>
      </w:rPr>
    </w:lvl>
    <w:lvl w:ilvl="7" w:tplc="B79A3ED2" w:tentative="1">
      <w:start w:val="1"/>
      <w:numFmt w:val="bullet"/>
      <w:lvlText w:val="•"/>
      <w:lvlJc w:val="left"/>
      <w:pPr>
        <w:tabs>
          <w:tab w:val="num" w:pos="5760"/>
        </w:tabs>
        <w:ind w:left="5760" w:hanging="360"/>
      </w:pPr>
      <w:rPr>
        <w:rFonts w:ascii="Arial" w:hAnsi="Arial" w:hint="default"/>
      </w:rPr>
    </w:lvl>
    <w:lvl w:ilvl="8" w:tplc="5538AE1A" w:tentative="1">
      <w:start w:val="1"/>
      <w:numFmt w:val="bullet"/>
      <w:lvlText w:val="•"/>
      <w:lvlJc w:val="left"/>
      <w:pPr>
        <w:tabs>
          <w:tab w:val="num" w:pos="6480"/>
        </w:tabs>
        <w:ind w:left="6480" w:hanging="360"/>
      </w:pPr>
      <w:rPr>
        <w:rFonts w:ascii="Arial" w:hAnsi="Arial" w:hint="default"/>
      </w:rPr>
    </w:lvl>
  </w:abstractNum>
  <w:abstractNum w:abstractNumId="10">
    <w:nsid w:val="24C67930"/>
    <w:multiLevelType w:val="hybridMultilevel"/>
    <w:tmpl w:val="D9529BC0"/>
    <w:lvl w:ilvl="0" w:tplc="89AAE1FC">
      <w:start w:val="1"/>
      <w:numFmt w:val="bullet"/>
      <w:lvlText w:val="•"/>
      <w:lvlJc w:val="left"/>
      <w:pPr>
        <w:tabs>
          <w:tab w:val="num" w:pos="720"/>
        </w:tabs>
        <w:ind w:left="720" w:hanging="360"/>
      </w:pPr>
      <w:rPr>
        <w:rFonts w:ascii="Arial" w:hAnsi="Arial" w:hint="default"/>
      </w:rPr>
    </w:lvl>
    <w:lvl w:ilvl="1" w:tplc="35A8FE82" w:tentative="1">
      <w:start w:val="1"/>
      <w:numFmt w:val="bullet"/>
      <w:lvlText w:val="•"/>
      <w:lvlJc w:val="left"/>
      <w:pPr>
        <w:tabs>
          <w:tab w:val="num" w:pos="1440"/>
        </w:tabs>
        <w:ind w:left="1440" w:hanging="360"/>
      </w:pPr>
      <w:rPr>
        <w:rFonts w:ascii="Arial" w:hAnsi="Arial" w:hint="default"/>
      </w:rPr>
    </w:lvl>
    <w:lvl w:ilvl="2" w:tplc="5CEAEDB2" w:tentative="1">
      <w:start w:val="1"/>
      <w:numFmt w:val="bullet"/>
      <w:lvlText w:val="•"/>
      <w:lvlJc w:val="left"/>
      <w:pPr>
        <w:tabs>
          <w:tab w:val="num" w:pos="2160"/>
        </w:tabs>
        <w:ind w:left="2160" w:hanging="360"/>
      </w:pPr>
      <w:rPr>
        <w:rFonts w:ascii="Arial" w:hAnsi="Arial" w:hint="default"/>
      </w:rPr>
    </w:lvl>
    <w:lvl w:ilvl="3" w:tplc="72E2D9D2" w:tentative="1">
      <w:start w:val="1"/>
      <w:numFmt w:val="bullet"/>
      <w:lvlText w:val="•"/>
      <w:lvlJc w:val="left"/>
      <w:pPr>
        <w:tabs>
          <w:tab w:val="num" w:pos="2880"/>
        </w:tabs>
        <w:ind w:left="2880" w:hanging="360"/>
      </w:pPr>
      <w:rPr>
        <w:rFonts w:ascii="Arial" w:hAnsi="Arial" w:hint="default"/>
      </w:rPr>
    </w:lvl>
    <w:lvl w:ilvl="4" w:tplc="F0CC7724" w:tentative="1">
      <w:start w:val="1"/>
      <w:numFmt w:val="bullet"/>
      <w:lvlText w:val="•"/>
      <w:lvlJc w:val="left"/>
      <w:pPr>
        <w:tabs>
          <w:tab w:val="num" w:pos="3600"/>
        </w:tabs>
        <w:ind w:left="3600" w:hanging="360"/>
      </w:pPr>
      <w:rPr>
        <w:rFonts w:ascii="Arial" w:hAnsi="Arial" w:hint="default"/>
      </w:rPr>
    </w:lvl>
    <w:lvl w:ilvl="5" w:tplc="1318024C" w:tentative="1">
      <w:start w:val="1"/>
      <w:numFmt w:val="bullet"/>
      <w:lvlText w:val="•"/>
      <w:lvlJc w:val="left"/>
      <w:pPr>
        <w:tabs>
          <w:tab w:val="num" w:pos="4320"/>
        </w:tabs>
        <w:ind w:left="4320" w:hanging="360"/>
      </w:pPr>
      <w:rPr>
        <w:rFonts w:ascii="Arial" w:hAnsi="Arial" w:hint="default"/>
      </w:rPr>
    </w:lvl>
    <w:lvl w:ilvl="6" w:tplc="919EBCC4" w:tentative="1">
      <w:start w:val="1"/>
      <w:numFmt w:val="bullet"/>
      <w:lvlText w:val="•"/>
      <w:lvlJc w:val="left"/>
      <w:pPr>
        <w:tabs>
          <w:tab w:val="num" w:pos="5040"/>
        </w:tabs>
        <w:ind w:left="5040" w:hanging="360"/>
      </w:pPr>
      <w:rPr>
        <w:rFonts w:ascii="Arial" w:hAnsi="Arial" w:hint="default"/>
      </w:rPr>
    </w:lvl>
    <w:lvl w:ilvl="7" w:tplc="342ABFD0" w:tentative="1">
      <w:start w:val="1"/>
      <w:numFmt w:val="bullet"/>
      <w:lvlText w:val="•"/>
      <w:lvlJc w:val="left"/>
      <w:pPr>
        <w:tabs>
          <w:tab w:val="num" w:pos="5760"/>
        </w:tabs>
        <w:ind w:left="5760" w:hanging="360"/>
      </w:pPr>
      <w:rPr>
        <w:rFonts w:ascii="Arial" w:hAnsi="Arial" w:hint="default"/>
      </w:rPr>
    </w:lvl>
    <w:lvl w:ilvl="8" w:tplc="3B520B44" w:tentative="1">
      <w:start w:val="1"/>
      <w:numFmt w:val="bullet"/>
      <w:lvlText w:val="•"/>
      <w:lvlJc w:val="left"/>
      <w:pPr>
        <w:tabs>
          <w:tab w:val="num" w:pos="6480"/>
        </w:tabs>
        <w:ind w:left="6480" w:hanging="360"/>
      </w:pPr>
      <w:rPr>
        <w:rFonts w:ascii="Arial" w:hAnsi="Arial" w:hint="default"/>
      </w:rPr>
    </w:lvl>
  </w:abstractNum>
  <w:abstractNum w:abstractNumId="11">
    <w:nsid w:val="2C144304"/>
    <w:multiLevelType w:val="hybridMultilevel"/>
    <w:tmpl w:val="800EFA2A"/>
    <w:lvl w:ilvl="0" w:tplc="E61C551E">
      <w:start w:val="1"/>
      <w:numFmt w:val="bullet"/>
      <w:lvlText w:val="•"/>
      <w:lvlJc w:val="left"/>
      <w:pPr>
        <w:tabs>
          <w:tab w:val="num" w:pos="720"/>
        </w:tabs>
        <w:ind w:left="720" w:hanging="360"/>
      </w:pPr>
      <w:rPr>
        <w:rFonts w:ascii="Arial" w:hAnsi="Arial" w:hint="default"/>
      </w:rPr>
    </w:lvl>
    <w:lvl w:ilvl="1" w:tplc="ECF4E84C" w:tentative="1">
      <w:start w:val="1"/>
      <w:numFmt w:val="bullet"/>
      <w:lvlText w:val="•"/>
      <w:lvlJc w:val="left"/>
      <w:pPr>
        <w:tabs>
          <w:tab w:val="num" w:pos="1440"/>
        </w:tabs>
        <w:ind w:left="1440" w:hanging="360"/>
      </w:pPr>
      <w:rPr>
        <w:rFonts w:ascii="Arial" w:hAnsi="Arial" w:hint="default"/>
      </w:rPr>
    </w:lvl>
    <w:lvl w:ilvl="2" w:tplc="67FEEB36" w:tentative="1">
      <w:start w:val="1"/>
      <w:numFmt w:val="bullet"/>
      <w:lvlText w:val="•"/>
      <w:lvlJc w:val="left"/>
      <w:pPr>
        <w:tabs>
          <w:tab w:val="num" w:pos="2160"/>
        </w:tabs>
        <w:ind w:left="2160" w:hanging="360"/>
      </w:pPr>
      <w:rPr>
        <w:rFonts w:ascii="Arial" w:hAnsi="Arial" w:hint="default"/>
      </w:rPr>
    </w:lvl>
    <w:lvl w:ilvl="3" w:tplc="18781B3A" w:tentative="1">
      <w:start w:val="1"/>
      <w:numFmt w:val="bullet"/>
      <w:lvlText w:val="•"/>
      <w:lvlJc w:val="left"/>
      <w:pPr>
        <w:tabs>
          <w:tab w:val="num" w:pos="2880"/>
        </w:tabs>
        <w:ind w:left="2880" w:hanging="360"/>
      </w:pPr>
      <w:rPr>
        <w:rFonts w:ascii="Arial" w:hAnsi="Arial" w:hint="default"/>
      </w:rPr>
    </w:lvl>
    <w:lvl w:ilvl="4" w:tplc="C5388894" w:tentative="1">
      <w:start w:val="1"/>
      <w:numFmt w:val="bullet"/>
      <w:lvlText w:val="•"/>
      <w:lvlJc w:val="left"/>
      <w:pPr>
        <w:tabs>
          <w:tab w:val="num" w:pos="3600"/>
        </w:tabs>
        <w:ind w:left="3600" w:hanging="360"/>
      </w:pPr>
      <w:rPr>
        <w:rFonts w:ascii="Arial" w:hAnsi="Arial" w:hint="default"/>
      </w:rPr>
    </w:lvl>
    <w:lvl w:ilvl="5" w:tplc="FBDE1870" w:tentative="1">
      <w:start w:val="1"/>
      <w:numFmt w:val="bullet"/>
      <w:lvlText w:val="•"/>
      <w:lvlJc w:val="left"/>
      <w:pPr>
        <w:tabs>
          <w:tab w:val="num" w:pos="4320"/>
        </w:tabs>
        <w:ind w:left="4320" w:hanging="360"/>
      </w:pPr>
      <w:rPr>
        <w:rFonts w:ascii="Arial" w:hAnsi="Arial" w:hint="default"/>
      </w:rPr>
    </w:lvl>
    <w:lvl w:ilvl="6" w:tplc="EEFCF1DA" w:tentative="1">
      <w:start w:val="1"/>
      <w:numFmt w:val="bullet"/>
      <w:lvlText w:val="•"/>
      <w:lvlJc w:val="left"/>
      <w:pPr>
        <w:tabs>
          <w:tab w:val="num" w:pos="5040"/>
        </w:tabs>
        <w:ind w:left="5040" w:hanging="360"/>
      </w:pPr>
      <w:rPr>
        <w:rFonts w:ascii="Arial" w:hAnsi="Arial" w:hint="default"/>
      </w:rPr>
    </w:lvl>
    <w:lvl w:ilvl="7" w:tplc="D5D26D10" w:tentative="1">
      <w:start w:val="1"/>
      <w:numFmt w:val="bullet"/>
      <w:lvlText w:val="•"/>
      <w:lvlJc w:val="left"/>
      <w:pPr>
        <w:tabs>
          <w:tab w:val="num" w:pos="5760"/>
        </w:tabs>
        <w:ind w:left="5760" w:hanging="360"/>
      </w:pPr>
      <w:rPr>
        <w:rFonts w:ascii="Arial" w:hAnsi="Arial" w:hint="default"/>
      </w:rPr>
    </w:lvl>
    <w:lvl w:ilvl="8" w:tplc="758256DC" w:tentative="1">
      <w:start w:val="1"/>
      <w:numFmt w:val="bullet"/>
      <w:lvlText w:val="•"/>
      <w:lvlJc w:val="left"/>
      <w:pPr>
        <w:tabs>
          <w:tab w:val="num" w:pos="6480"/>
        </w:tabs>
        <w:ind w:left="6480" w:hanging="360"/>
      </w:pPr>
      <w:rPr>
        <w:rFonts w:ascii="Arial" w:hAnsi="Arial" w:hint="default"/>
      </w:rPr>
    </w:lvl>
  </w:abstractNum>
  <w:abstractNum w:abstractNumId="12">
    <w:nsid w:val="2F0C2907"/>
    <w:multiLevelType w:val="hybridMultilevel"/>
    <w:tmpl w:val="46766B3A"/>
    <w:lvl w:ilvl="0" w:tplc="29D8ABD4">
      <w:start w:val="1"/>
      <w:numFmt w:val="bullet"/>
      <w:lvlText w:val="•"/>
      <w:lvlJc w:val="left"/>
      <w:pPr>
        <w:tabs>
          <w:tab w:val="num" w:pos="720"/>
        </w:tabs>
        <w:ind w:left="720" w:hanging="360"/>
      </w:pPr>
      <w:rPr>
        <w:rFonts w:ascii="Arial" w:hAnsi="Arial" w:hint="default"/>
      </w:rPr>
    </w:lvl>
    <w:lvl w:ilvl="1" w:tplc="825EE184" w:tentative="1">
      <w:start w:val="1"/>
      <w:numFmt w:val="bullet"/>
      <w:lvlText w:val="•"/>
      <w:lvlJc w:val="left"/>
      <w:pPr>
        <w:tabs>
          <w:tab w:val="num" w:pos="1440"/>
        </w:tabs>
        <w:ind w:left="1440" w:hanging="360"/>
      </w:pPr>
      <w:rPr>
        <w:rFonts w:ascii="Arial" w:hAnsi="Arial" w:hint="default"/>
      </w:rPr>
    </w:lvl>
    <w:lvl w:ilvl="2" w:tplc="418E41CE" w:tentative="1">
      <w:start w:val="1"/>
      <w:numFmt w:val="bullet"/>
      <w:lvlText w:val="•"/>
      <w:lvlJc w:val="left"/>
      <w:pPr>
        <w:tabs>
          <w:tab w:val="num" w:pos="2160"/>
        </w:tabs>
        <w:ind w:left="2160" w:hanging="360"/>
      </w:pPr>
      <w:rPr>
        <w:rFonts w:ascii="Arial" w:hAnsi="Arial" w:hint="default"/>
      </w:rPr>
    </w:lvl>
    <w:lvl w:ilvl="3" w:tplc="E1B0B166" w:tentative="1">
      <w:start w:val="1"/>
      <w:numFmt w:val="bullet"/>
      <w:lvlText w:val="•"/>
      <w:lvlJc w:val="left"/>
      <w:pPr>
        <w:tabs>
          <w:tab w:val="num" w:pos="2880"/>
        </w:tabs>
        <w:ind w:left="2880" w:hanging="360"/>
      </w:pPr>
      <w:rPr>
        <w:rFonts w:ascii="Arial" w:hAnsi="Arial" w:hint="default"/>
      </w:rPr>
    </w:lvl>
    <w:lvl w:ilvl="4" w:tplc="4580B3E4" w:tentative="1">
      <w:start w:val="1"/>
      <w:numFmt w:val="bullet"/>
      <w:lvlText w:val="•"/>
      <w:lvlJc w:val="left"/>
      <w:pPr>
        <w:tabs>
          <w:tab w:val="num" w:pos="3600"/>
        </w:tabs>
        <w:ind w:left="3600" w:hanging="360"/>
      </w:pPr>
      <w:rPr>
        <w:rFonts w:ascii="Arial" w:hAnsi="Arial" w:hint="default"/>
      </w:rPr>
    </w:lvl>
    <w:lvl w:ilvl="5" w:tplc="B8A88C8A" w:tentative="1">
      <w:start w:val="1"/>
      <w:numFmt w:val="bullet"/>
      <w:lvlText w:val="•"/>
      <w:lvlJc w:val="left"/>
      <w:pPr>
        <w:tabs>
          <w:tab w:val="num" w:pos="4320"/>
        </w:tabs>
        <w:ind w:left="4320" w:hanging="360"/>
      </w:pPr>
      <w:rPr>
        <w:rFonts w:ascii="Arial" w:hAnsi="Arial" w:hint="default"/>
      </w:rPr>
    </w:lvl>
    <w:lvl w:ilvl="6" w:tplc="FF48258C" w:tentative="1">
      <w:start w:val="1"/>
      <w:numFmt w:val="bullet"/>
      <w:lvlText w:val="•"/>
      <w:lvlJc w:val="left"/>
      <w:pPr>
        <w:tabs>
          <w:tab w:val="num" w:pos="5040"/>
        </w:tabs>
        <w:ind w:left="5040" w:hanging="360"/>
      </w:pPr>
      <w:rPr>
        <w:rFonts w:ascii="Arial" w:hAnsi="Arial" w:hint="default"/>
      </w:rPr>
    </w:lvl>
    <w:lvl w:ilvl="7" w:tplc="C09E201C" w:tentative="1">
      <w:start w:val="1"/>
      <w:numFmt w:val="bullet"/>
      <w:lvlText w:val="•"/>
      <w:lvlJc w:val="left"/>
      <w:pPr>
        <w:tabs>
          <w:tab w:val="num" w:pos="5760"/>
        </w:tabs>
        <w:ind w:left="5760" w:hanging="360"/>
      </w:pPr>
      <w:rPr>
        <w:rFonts w:ascii="Arial" w:hAnsi="Arial" w:hint="default"/>
      </w:rPr>
    </w:lvl>
    <w:lvl w:ilvl="8" w:tplc="1BC484D6" w:tentative="1">
      <w:start w:val="1"/>
      <w:numFmt w:val="bullet"/>
      <w:lvlText w:val="•"/>
      <w:lvlJc w:val="left"/>
      <w:pPr>
        <w:tabs>
          <w:tab w:val="num" w:pos="6480"/>
        </w:tabs>
        <w:ind w:left="6480" w:hanging="360"/>
      </w:pPr>
      <w:rPr>
        <w:rFonts w:ascii="Arial" w:hAnsi="Arial" w:hint="default"/>
      </w:rPr>
    </w:lvl>
  </w:abstractNum>
  <w:abstractNum w:abstractNumId="13">
    <w:nsid w:val="30112663"/>
    <w:multiLevelType w:val="hybridMultilevel"/>
    <w:tmpl w:val="D47EA842"/>
    <w:lvl w:ilvl="0" w:tplc="812E230E">
      <w:start w:val="1"/>
      <w:numFmt w:val="bullet"/>
      <w:lvlText w:val="•"/>
      <w:lvlJc w:val="left"/>
      <w:pPr>
        <w:tabs>
          <w:tab w:val="num" w:pos="720"/>
        </w:tabs>
        <w:ind w:left="720" w:hanging="360"/>
      </w:pPr>
      <w:rPr>
        <w:rFonts w:ascii="Arial" w:hAnsi="Arial" w:hint="default"/>
      </w:rPr>
    </w:lvl>
    <w:lvl w:ilvl="1" w:tplc="176247C2" w:tentative="1">
      <w:start w:val="1"/>
      <w:numFmt w:val="bullet"/>
      <w:lvlText w:val="•"/>
      <w:lvlJc w:val="left"/>
      <w:pPr>
        <w:tabs>
          <w:tab w:val="num" w:pos="1440"/>
        </w:tabs>
        <w:ind w:left="1440" w:hanging="360"/>
      </w:pPr>
      <w:rPr>
        <w:rFonts w:ascii="Arial" w:hAnsi="Arial" w:hint="default"/>
      </w:rPr>
    </w:lvl>
    <w:lvl w:ilvl="2" w:tplc="334C39AE" w:tentative="1">
      <w:start w:val="1"/>
      <w:numFmt w:val="bullet"/>
      <w:lvlText w:val="•"/>
      <w:lvlJc w:val="left"/>
      <w:pPr>
        <w:tabs>
          <w:tab w:val="num" w:pos="2160"/>
        </w:tabs>
        <w:ind w:left="2160" w:hanging="360"/>
      </w:pPr>
      <w:rPr>
        <w:rFonts w:ascii="Arial" w:hAnsi="Arial" w:hint="default"/>
      </w:rPr>
    </w:lvl>
    <w:lvl w:ilvl="3" w:tplc="55646992" w:tentative="1">
      <w:start w:val="1"/>
      <w:numFmt w:val="bullet"/>
      <w:lvlText w:val="•"/>
      <w:lvlJc w:val="left"/>
      <w:pPr>
        <w:tabs>
          <w:tab w:val="num" w:pos="2880"/>
        </w:tabs>
        <w:ind w:left="2880" w:hanging="360"/>
      </w:pPr>
      <w:rPr>
        <w:rFonts w:ascii="Arial" w:hAnsi="Arial" w:hint="default"/>
      </w:rPr>
    </w:lvl>
    <w:lvl w:ilvl="4" w:tplc="91004CEE" w:tentative="1">
      <w:start w:val="1"/>
      <w:numFmt w:val="bullet"/>
      <w:lvlText w:val="•"/>
      <w:lvlJc w:val="left"/>
      <w:pPr>
        <w:tabs>
          <w:tab w:val="num" w:pos="3600"/>
        </w:tabs>
        <w:ind w:left="3600" w:hanging="360"/>
      </w:pPr>
      <w:rPr>
        <w:rFonts w:ascii="Arial" w:hAnsi="Arial" w:hint="default"/>
      </w:rPr>
    </w:lvl>
    <w:lvl w:ilvl="5" w:tplc="AA483578" w:tentative="1">
      <w:start w:val="1"/>
      <w:numFmt w:val="bullet"/>
      <w:lvlText w:val="•"/>
      <w:lvlJc w:val="left"/>
      <w:pPr>
        <w:tabs>
          <w:tab w:val="num" w:pos="4320"/>
        </w:tabs>
        <w:ind w:left="4320" w:hanging="360"/>
      </w:pPr>
      <w:rPr>
        <w:rFonts w:ascii="Arial" w:hAnsi="Arial" w:hint="default"/>
      </w:rPr>
    </w:lvl>
    <w:lvl w:ilvl="6" w:tplc="8F32DE66" w:tentative="1">
      <w:start w:val="1"/>
      <w:numFmt w:val="bullet"/>
      <w:lvlText w:val="•"/>
      <w:lvlJc w:val="left"/>
      <w:pPr>
        <w:tabs>
          <w:tab w:val="num" w:pos="5040"/>
        </w:tabs>
        <w:ind w:left="5040" w:hanging="360"/>
      </w:pPr>
      <w:rPr>
        <w:rFonts w:ascii="Arial" w:hAnsi="Arial" w:hint="default"/>
      </w:rPr>
    </w:lvl>
    <w:lvl w:ilvl="7" w:tplc="9D5686DE" w:tentative="1">
      <w:start w:val="1"/>
      <w:numFmt w:val="bullet"/>
      <w:lvlText w:val="•"/>
      <w:lvlJc w:val="left"/>
      <w:pPr>
        <w:tabs>
          <w:tab w:val="num" w:pos="5760"/>
        </w:tabs>
        <w:ind w:left="5760" w:hanging="360"/>
      </w:pPr>
      <w:rPr>
        <w:rFonts w:ascii="Arial" w:hAnsi="Arial" w:hint="default"/>
      </w:rPr>
    </w:lvl>
    <w:lvl w:ilvl="8" w:tplc="61902A2C" w:tentative="1">
      <w:start w:val="1"/>
      <w:numFmt w:val="bullet"/>
      <w:lvlText w:val="•"/>
      <w:lvlJc w:val="left"/>
      <w:pPr>
        <w:tabs>
          <w:tab w:val="num" w:pos="6480"/>
        </w:tabs>
        <w:ind w:left="6480" w:hanging="360"/>
      </w:pPr>
      <w:rPr>
        <w:rFonts w:ascii="Arial" w:hAnsi="Arial" w:hint="default"/>
      </w:rPr>
    </w:lvl>
  </w:abstractNum>
  <w:abstractNum w:abstractNumId="14">
    <w:nsid w:val="30207AA4"/>
    <w:multiLevelType w:val="hybridMultilevel"/>
    <w:tmpl w:val="595C729A"/>
    <w:lvl w:ilvl="0" w:tplc="DB527A16">
      <w:start w:val="1"/>
      <w:numFmt w:val="bullet"/>
      <w:lvlText w:val="•"/>
      <w:lvlJc w:val="left"/>
      <w:pPr>
        <w:tabs>
          <w:tab w:val="num" w:pos="720"/>
        </w:tabs>
        <w:ind w:left="720" w:hanging="360"/>
      </w:pPr>
      <w:rPr>
        <w:rFonts w:ascii="Arial" w:hAnsi="Arial" w:hint="default"/>
      </w:rPr>
    </w:lvl>
    <w:lvl w:ilvl="1" w:tplc="20A603D4" w:tentative="1">
      <w:start w:val="1"/>
      <w:numFmt w:val="bullet"/>
      <w:lvlText w:val="•"/>
      <w:lvlJc w:val="left"/>
      <w:pPr>
        <w:tabs>
          <w:tab w:val="num" w:pos="1440"/>
        </w:tabs>
        <w:ind w:left="1440" w:hanging="360"/>
      </w:pPr>
      <w:rPr>
        <w:rFonts w:ascii="Arial" w:hAnsi="Arial" w:hint="default"/>
      </w:rPr>
    </w:lvl>
    <w:lvl w:ilvl="2" w:tplc="52CA9F30" w:tentative="1">
      <w:start w:val="1"/>
      <w:numFmt w:val="bullet"/>
      <w:lvlText w:val="•"/>
      <w:lvlJc w:val="left"/>
      <w:pPr>
        <w:tabs>
          <w:tab w:val="num" w:pos="2160"/>
        </w:tabs>
        <w:ind w:left="2160" w:hanging="360"/>
      </w:pPr>
      <w:rPr>
        <w:rFonts w:ascii="Arial" w:hAnsi="Arial" w:hint="default"/>
      </w:rPr>
    </w:lvl>
    <w:lvl w:ilvl="3" w:tplc="A1E0B8B0" w:tentative="1">
      <w:start w:val="1"/>
      <w:numFmt w:val="bullet"/>
      <w:lvlText w:val="•"/>
      <w:lvlJc w:val="left"/>
      <w:pPr>
        <w:tabs>
          <w:tab w:val="num" w:pos="2880"/>
        </w:tabs>
        <w:ind w:left="2880" w:hanging="360"/>
      </w:pPr>
      <w:rPr>
        <w:rFonts w:ascii="Arial" w:hAnsi="Arial" w:hint="default"/>
      </w:rPr>
    </w:lvl>
    <w:lvl w:ilvl="4" w:tplc="E4923916" w:tentative="1">
      <w:start w:val="1"/>
      <w:numFmt w:val="bullet"/>
      <w:lvlText w:val="•"/>
      <w:lvlJc w:val="left"/>
      <w:pPr>
        <w:tabs>
          <w:tab w:val="num" w:pos="3600"/>
        </w:tabs>
        <w:ind w:left="3600" w:hanging="360"/>
      </w:pPr>
      <w:rPr>
        <w:rFonts w:ascii="Arial" w:hAnsi="Arial" w:hint="default"/>
      </w:rPr>
    </w:lvl>
    <w:lvl w:ilvl="5" w:tplc="7EB42ECC" w:tentative="1">
      <w:start w:val="1"/>
      <w:numFmt w:val="bullet"/>
      <w:lvlText w:val="•"/>
      <w:lvlJc w:val="left"/>
      <w:pPr>
        <w:tabs>
          <w:tab w:val="num" w:pos="4320"/>
        </w:tabs>
        <w:ind w:left="4320" w:hanging="360"/>
      </w:pPr>
      <w:rPr>
        <w:rFonts w:ascii="Arial" w:hAnsi="Arial" w:hint="default"/>
      </w:rPr>
    </w:lvl>
    <w:lvl w:ilvl="6" w:tplc="991C46B2" w:tentative="1">
      <w:start w:val="1"/>
      <w:numFmt w:val="bullet"/>
      <w:lvlText w:val="•"/>
      <w:lvlJc w:val="left"/>
      <w:pPr>
        <w:tabs>
          <w:tab w:val="num" w:pos="5040"/>
        </w:tabs>
        <w:ind w:left="5040" w:hanging="360"/>
      </w:pPr>
      <w:rPr>
        <w:rFonts w:ascii="Arial" w:hAnsi="Arial" w:hint="default"/>
      </w:rPr>
    </w:lvl>
    <w:lvl w:ilvl="7" w:tplc="7F82FD2A" w:tentative="1">
      <w:start w:val="1"/>
      <w:numFmt w:val="bullet"/>
      <w:lvlText w:val="•"/>
      <w:lvlJc w:val="left"/>
      <w:pPr>
        <w:tabs>
          <w:tab w:val="num" w:pos="5760"/>
        </w:tabs>
        <w:ind w:left="5760" w:hanging="360"/>
      </w:pPr>
      <w:rPr>
        <w:rFonts w:ascii="Arial" w:hAnsi="Arial" w:hint="default"/>
      </w:rPr>
    </w:lvl>
    <w:lvl w:ilvl="8" w:tplc="BBFEB1F2" w:tentative="1">
      <w:start w:val="1"/>
      <w:numFmt w:val="bullet"/>
      <w:lvlText w:val="•"/>
      <w:lvlJc w:val="left"/>
      <w:pPr>
        <w:tabs>
          <w:tab w:val="num" w:pos="6480"/>
        </w:tabs>
        <w:ind w:left="6480" w:hanging="360"/>
      </w:pPr>
      <w:rPr>
        <w:rFonts w:ascii="Arial" w:hAnsi="Arial" w:hint="default"/>
      </w:rPr>
    </w:lvl>
  </w:abstractNum>
  <w:abstractNum w:abstractNumId="15">
    <w:nsid w:val="32384A29"/>
    <w:multiLevelType w:val="hybridMultilevel"/>
    <w:tmpl w:val="8EC0FDA2"/>
    <w:lvl w:ilvl="0" w:tplc="FBA0C226">
      <w:start w:val="1"/>
      <w:numFmt w:val="bullet"/>
      <w:lvlText w:val="•"/>
      <w:lvlJc w:val="left"/>
      <w:pPr>
        <w:tabs>
          <w:tab w:val="num" w:pos="720"/>
        </w:tabs>
        <w:ind w:left="720" w:hanging="360"/>
      </w:pPr>
      <w:rPr>
        <w:rFonts w:ascii="Arial" w:hAnsi="Arial" w:hint="default"/>
      </w:rPr>
    </w:lvl>
    <w:lvl w:ilvl="1" w:tplc="9CF037D6" w:tentative="1">
      <w:start w:val="1"/>
      <w:numFmt w:val="bullet"/>
      <w:lvlText w:val="•"/>
      <w:lvlJc w:val="left"/>
      <w:pPr>
        <w:tabs>
          <w:tab w:val="num" w:pos="1440"/>
        </w:tabs>
        <w:ind w:left="1440" w:hanging="360"/>
      </w:pPr>
      <w:rPr>
        <w:rFonts w:ascii="Arial" w:hAnsi="Arial" w:hint="default"/>
      </w:rPr>
    </w:lvl>
    <w:lvl w:ilvl="2" w:tplc="853A71A4" w:tentative="1">
      <w:start w:val="1"/>
      <w:numFmt w:val="bullet"/>
      <w:lvlText w:val="•"/>
      <w:lvlJc w:val="left"/>
      <w:pPr>
        <w:tabs>
          <w:tab w:val="num" w:pos="2160"/>
        </w:tabs>
        <w:ind w:left="2160" w:hanging="360"/>
      </w:pPr>
      <w:rPr>
        <w:rFonts w:ascii="Arial" w:hAnsi="Arial" w:hint="default"/>
      </w:rPr>
    </w:lvl>
    <w:lvl w:ilvl="3" w:tplc="397A4DCC" w:tentative="1">
      <w:start w:val="1"/>
      <w:numFmt w:val="bullet"/>
      <w:lvlText w:val="•"/>
      <w:lvlJc w:val="left"/>
      <w:pPr>
        <w:tabs>
          <w:tab w:val="num" w:pos="2880"/>
        </w:tabs>
        <w:ind w:left="2880" w:hanging="360"/>
      </w:pPr>
      <w:rPr>
        <w:rFonts w:ascii="Arial" w:hAnsi="Arial" w:hint="default"/>
      </w:rPr>
    </w:lvl>
    <w:lvl w:ilvl="4" w:tplc="EDE89B54" w:tentative="1">
      <w:start w:val="1"/>
      <w:numFmt w:val="bullet"/>
      <w:lvlText w:val="•"/>
      <w:lvlJc w:val="left"/>
      <w:pPr>
        <w:tabs>
          <w:tab w:val="num" w:pos="3600"/>
        </w:tabs>
        <w:ind w:left="3600" w:hanging="360"/>
      </w:pPr>
      <w:rPr>
        <w:rFonts w:ascii="Arial" w:hAnsi="Arial" w:hint="default"/>
      </w:rPr>
    </w:lvl>
    <w:lvl w:ilvl="5" w:tplc="85E64F66" w:tentative="1">
      <w:start w:val="1"/>
      <w:numFmt w:val="bullet"/>
      <w:lvlText w:val="•"/>
      <w:lvlJc w:val="left"/>
      <w:pPr>
        <w:tabs>
          <w:tab w:val="num" w:pos="4320"/>
        </w:tabs>
        <w:ind w:left="4320" w:hanging="360"/>
      </w:pPr>
      <w:rPr>
        <w:rFonts w:ascii="Arial" w:hAnsi="Arial" w:hint="default"/>
      </w:rPr>
    </w:lvl>
    <w:lvl w:ilvl="6" w:tplc="4D7CE78C" w:tentative="1">
      <w:start w:val="1"/>
      <w:numFmt w:val="bullet"/>
      <w:lvlText w:val="•"/>
      <w:lvlJc w:val="left"/>
      <w:pPr>
        <w:tabs>
          <w:tab w:val="num" w:pos="5040"/>
        </w:tabs>
        <w:ind w:left="5040" w:hanging="360"/>
      </w:pPr>
      <w:rPr>
        <w:rFonts w:ascii="Arial" w:hAnsi="Arial" w:hint="default"/>
      </w:rPr>
    </w:lvl>
    <w:lvl w:ilvl="7" w:tplc="6B5AC8CE" w:tentative="1">
      <w:start w:val="1"/>
      <w:numFmt w:val="bullet"/>
      <w:lvlText w:val="•"/>
      <w:lvlJc w:val="left"/>
      <w:pPr>
        <w:tabs>
          <w:tab w:val="num" w:pos="5760"/>
        </w:tabs>
        <w:ind w:left="5760" w:hanging="360"/>
      </w:pPr>
      <w:rPr>
        <w:rFonts w:ascii="Arial" w:hAnsi="Arial" w:hint="default"/>
      </w:rPr>
    </w:lvl>
    <w:lvl w:ilvl="8" w:tplc="2188C3D4" w:tentative="1">
      <w:start w:val="1"/>
      <w:numFmt w:val="bullet"/>
      <w:lvlText w:val="•"/>
      <w:lvlJc w:val="left"/>
      <w:pPr>
        <w:tabs>
          <w:tab w:val="num" w:pos="6480"/>
        </w:tabs>
        <w:ind w:left="6480" w:hanging="360"/>
      </w:pPr>
      <w:rPr>
        <w:rFonts w:ascii="Arial" w:hAnsi="Arial" w:hint="default"/>
      </w:rPr>
    </w:lvl>
  </w:abstractNum>
  <w:abstractNum w:abstractNumId="16">
    <w:nsid w:val="34DC1E95"/>
    <w:multiLevelType w:val="hybridMultilevel"/>
    <w:tmpl w:val="D174C994"/>
    <w:lvl w:ilvl="0" w:tplc="E14EF98A">
      <w:start w:val="1"/>
      <w:numFmt w:val="bullet"/>
      <w:lvlText w:val="•"/>
      <w:lvlJc w:val="left"/>
      <w:pPr>
        <w:tabs>
          <w:tab w:val="num" w:pos="720"/>
        </w:tabs>
        <w:ind w:left="720" w:hanging="360"/>
      </w:pPr>
      <w:rPr>
        <w:rFonts w:ascii="Arial" w:hAnsi="Arial" w:hint="default"/>
      </w:rPr>
    </w:lvl>
    <w:lvl w:ilvl="1" w:tplc="E7B23E14" w:tentative="1">
      <w:start w:val="1"/>
      <w:numFmt w:val="bullet"/>
      <w:lvlText w:val="•"/>
      <w:lvlJc w:val="left"/>
      <w:pPr>
        <w:tabs>
          <w:tab w:val="num" w:pos="1440"/>
        </w:tabs>
        <w:ind w:left="1440" w:hanging="360"/>
      </w:pPr>
      <w:rPr>
        <w:rFonts w:ascii="Arial" w:hAnsi="Arial" w:hint="default"/>
      </w:rPr>
    </w:lvl>
    <w:lvl w:ilvl="2" w:tplc="D34CAD58" w:tentative="1">
      <w:start w:val="1"/>
      <w:numFmt w:val="bullet"/>
      <w:lvlText w:val="•"/>
      <w:lvlJc w:val="left"/>
      <w:pPr>
        <w:tabs>
          <w:tab w:val="num" w:pos="2160"/>
        </w:tabs>
        <w:ind w:left="2160" w:hanging="360"/>
      </w:pPr>
      <w:rPr>
        <w:rFonts w:ascii="Arial" w:hAnsi="Arial" w:hint="default"/>
      </w:rPr>
    </w:lvl>
    <w:lvl w:ilvl="3" w:tplc="9AC61DAE" w:tentative="1">
      <w:start w:val="1"/>
      <w:numFmt w:val="bullet"/>
      <w:lvlText w:val="•"/>
      <w:lvlJc w:val="left"/>
      <w:pPr>
        <w:tabs>
          <w:tab w:val="num" w:pos="2880"/>
        </w:tabs>
        <w:ind w:left="2880" w:hanging="360"/>
      </w:pPr>
      <w:rPr>
        <w:rFonts w:ascii="Arial" w:hAnsi="Arial" w:hint="default"/>
      </w:rPr>
    </w:lvl>
    <w:lvl w:ilvl="4" w:tplc="09C89C94" w:tentative="1">
      <w:start w:val="1"/>
      <w:numFmt w:val="bullet"/>
      <w:lvlText w:val="•"/>
      <w:lvlJc w:val="left"/>
      <w:pPr>
        <w:tabs>
          <w:tab w:val="num" w:pos="3600"/>
        </w:tabs>
        <w:ind w:left="3600" w:hanging="360"/>
      </w:pPr>
      <w:rPr>
        <w:rFonts w:ascii="Arial" w:hAnsi="Arial" w:hint="default"/>
      </w:rPr>
    </w:lvl>
    <w:lvl w:ilvl="5" w:tplc="7990FB9A" w:tentative="1">
      <w:start w:val="1"/>
      <w:numFmt w:val="bullet"/>
      <w:lvlText w:val="•"/>
      <w:lvlJc w:val="left"/>
      <w:pPr>
        <w:tabs>
          <w:tab w:val="num" w:pos="4320"/>
        </w:tabs>
        <w:ind w:left="4320" w:hanging="360"/>
      </w:pPr>
      <w:rPr>
        <w:rFonts w:ascii="Arial" w:hAnsi="Arial" w:hint="default"/>
      </w:rPr>
    </w:lvl>
    <w:lvl w:ilvl="6" w:tplc="DA5696A0" w:tentative="1">
      <w:start w:val="1"/>
      <w:numFmt w:val="bullet"/>
      <w:lvlText w:val="•"/>
      <w:lvlJc w:val="left"/>
      <w:pPr>
        <w:tabs>
          <w:tab w:val="num" w:pos="5040"/>
        </w:tabs>
        <w:ind w:left="5040" w:hanging="360"/>
      </w:pPr>
      <w:rPr>
        <w:rFonts w:ascii="Arial" w:hAnsi="Arial" w:hint="default"/>
      </w:rPr>
    </w:lvl>
    <w:lvl w:ilvl="7" w:tplc="EF6CBB2E" w:tentative="1">
      <w:start w:val="1"/>
      <w:numFmt w:val="bullet"/>
      <w:lvlText w:val="•"/>
      <w:lvlJc w:val="left"/>
      <w:pPr>
        <w:tabs>
          <w:tab w:val="num" w:pos="5760"/>
        </w:tabs>
        <w:ind w:left="5760" w:hanging="360"/>
      </w:pPr>
      <w:rPr>
        <w:rFonts w:ascii="Arial" w:hAnsi="Arial" w:hint="default"/>
      </w:rPr>
    </w:lvl>
    <w:lvl w:ilvl="8" w:tplc="55A40F5E" w:tentative="1">
      <w:start w:val="1"/>
      <w:numFmt w:val="bullet"/>
      <w:lvlText w:val="•"/>
      <w:lvlJc w:val="left"/>
      <w:pPr>
        <w:tabs>
          <w:tab w:val="num" w:pos="6480"/>
        </w:tabs>
        <w:ind w:left="6480" w:hanging="360"/>
      </w:pPr>
      <w:rPr>
        <w:rFonts w:ascii="Arial" w:hAnsi="Arial" w:hint="default"/>
      </w:rPr>
    </w:lvl>
  </w:abstractNum>
  <w:abstractNum w:abstractNumId="17">
    <w:nsid w:val="351D6398"/>
    <w:multiLevelType w:val="hybridMultilevel"/>
    <w:tmpl w:val="052E08AC"/>
    <w:lvl w:ilvl="0" w:tplc="F88A62D2">
      <w:start w:val="1"/>
      <w:numFmt w:val="bullet"/>
      <w:lvlText w:val="•"/>
      <w:lvlJc w:val="left"/>
      <w:pPr>
        <w:tabs>
          <w:tab w:val="num" w:pos="720"/>
        </w:tabs>
        <w:ind w:left="720" w:hanging="360"/>
      </w:pPr>
      <w:rPr>
        <w:rFonts w:ascii="Arial" w:hAnsi="Arial" w:hint="default"/>
      </w:rPr>
    </w:lvl>
    <w:lvl w:ilvl="1" w:tplc="87E61F10" w:tentative="1">
      <w:start w:val="1"/>
      <w:numFmt w:val="bullet"/>
      <w:lvlText w:val="•"/>
      <w:lvlJc w:val="left"/>
      <w:pPr>
        <w:tabs>
          <w:tab w:val="num" w:pos="1440"/>
        </w:tabs>
        <w:ind w:left="1440" w:hanging="360"/>
      </w:pPr>
      <w:rPr>
        <w:rFonts w:ascii="Arial" w:hAnsi="Arial" w:hint="default"/>
      </w:rPr>
    </w:lvl>
    <w:lvl w:ilvl="2" w:tplc="274605EC" w:tentative="1">
      <w:start w:val="1"/>
      <w:numFmt w:val="bullet"/>
      <w:lvlText w:val="•"/>
      <w:lvlJc w:val="left"/>
      <w:pPr>
        <w:tabs>
          <w:tab w:val="num" w:pos="2160"/>
        </w:tabs>
        <w:ind w:left="2160" w:hanging="360"/>
      </w:pPr>
      <w:rPr>
        <w:rFonts w:ascii="Arial" w:hAnsi="Arial" w:hint="default"/>
      </w:rPr>
    </w:lvl>
    <w:lvl w:ilvl="3" w:tplc="8FA64744" w:tentative="1">
      <w:start w:val="1"/>
      <w:numFmt w:val="bullet"/>
      <w:lvlText w:val="•"/>
      <w:lvlJc w:val="left"/>
      <w:pPr>
        <w:tabs>
          <w:tab w:val="num" w:pos="2880"/>
        </w:tabs>
        <w:ind w:left="2880" w:hanging="360"/>
      </w:pPr>
      <w:rPr>
        <w:rFonts w:ascii="Arial" w:hAnsi="Arial" w:hint="default"/>
      </w:rPr>
    </w:lvl>
    <w:lvl w:ilvl="4" w:tplc="597673DC" w:tentative="1">
      <w:start w:val="1"/>
      <w:numFmt w:val="bullet"/>
      <w:lvlText w:val="•"/>
      <w:lvlJc w:val="left"/>
      <w:pPr>
        <w:tabs>
          <w:tab w:val="num" w:pos="3600"/>
        </w:tabs>
        <w:ind w:left="3600" w:hanging="360"/>
      </w:pPr>
      <w:rPr>
        <w:rFonts w:ascii="Arial" w:hAnsi="Arial" w:hint="default"/>
      </w:rPr>
    </w:lvl>
    <w:lvl w:ilvl="5" w:tplc="57781B2C" w:tentative="1">
      <w:start w:val="1"/>
      <w:numFmt w:val="bullet"/>
      <w:lvlText w:val="•"/>
      <w:lvlJc w:val="left"/>
      <w:pPr>
        <w:tabs>
          <w:tab w:val="num" w:pos="4320"/>
        </w:tabs>
        <w:ind w:left="4320" w:hanging="360"/>
      </w:pPr>
      <w:rPr>
        <w:rFonts w:ascii="Arial" w:hAnsi="Arial" w:hint="default"/>
      </w:rPr>
    </w:lvl>
    <w:lvl w:ilvl="6" w:tplc="C00638A4" w:tentative="1">
      <w:start w:val="1"/>
      <w:numFmt w:val="bullet"/>
      <w:lvlText w:val="•"/>
      <w:lvlJc w:val="left"/>
      <w:pPr>
        <w:tabs>
          <w:tab w:val="num" w:pos="5040"/>
        </w:tabs>
        <w:ind w:left="5040" w:hanging="360"/>
      </w:pPr>
      <w:rPr>
        <w:rFonts w:ascii="Arial" w:hAnsi="Arial" w:hint="default"/>
      </w:rPr>
    </w:lvl>
    <w:lvl w:ilvl="7" w:tplc="48BCC548" w:tentative="1">
      <w:start w:val="1"/>
      <w:numFmt w:val="bullet"/>
      <w:lvlText w:val="•"/>
      <w:lvlJc w:val="left"/>
      <w:pPr>
        <w:tabs>
          <w:tab w:val="num" w:pos="5760"/>
        </w:tabs>
        <w:ind w:left="5760" w:hanging="360"/>
      </w:pPr>
      <w:rPr>
        <w:rFonts w:ascii="Arial" w:hAnsi="Arial" w:hint="default"/>
      </w:rPr>
    </w:lvl>
    <w:lvl w:ilvl="8" w:tplc="FD9E5A4E" w:tentative="1">
      <w:start w:val="1"/>
      <w:numFmt w:val="bullet"/>
      <w:lvlText w:val="•"/>
      <w:lvlJc w:val="left"/>
      <w:pPr>
        <w:tabs>
          <w:tab w:val="num" w:pos="6480"/>
        </w:tabs>
        <w:ind w:left="6480" w:hanging="360"/>
      </w:pPr>
      <w:rPr>
        <w:rFonts w:ascii="Arial" w:hAnsi="Arial" w:hint="default"/>
      </w:rPr>
    </w:lvl>
  </w:abstractNum>
  <w:abstractNum w:abstractNumId="18">
    <w:nsid w:val="38B41F66"/>
    <w:multiLevelType w:val="hybridMultilevel"/>
    <w:tmpl w:val="0582949C"/>
    <w:lvl w:ilvl="0" w:tplc="E83AADFA">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B409AB"/>
    <w:multiLevelType w:val="hybridMultilevel"/>
    <w:tmpl w:val="52261366"/>
    <w:lvl w:ilvl="0" w:tplc="84AA024C">
      <w:start w:val="1"/>
      <w:numFmt w:val="bullet"/>
      <w:lvlText w:val="•"/>
      <w:lvlJc w:val="left"/>
      <w:pPr>
        <w:tabs>
          <w:tab w:val="num" w:pos="720"/>
        </w:tabs>
        <w:ind w:left="720" w:hanging="360"/>
      </w:pPr>
      <w:rPr>
        <w:rFonts w:ascii="Arial" w:hAnsi="Arial" w:hint="default"/>
      </w:rPr>
    </w:lvl>
    <w:lvl w:ilvl="1" w:tplc="5B82285A" w:tentative="1">
      <w:start w:val="1"/>
      <w:numFmt w:val="bullet"/>
      <w:lvlText w:val="•"/>
      <w:lvlJc w:val="left"/>
      <w:pPr>
        <w:tabs>
          <w:tab w:val="num" w:pos="1440"/>
        </w:tabs>
        <w:ind w:left="1440" w:hanging="360"/>
      </w:pPr>
      <w:rPr>
        <w:rFonts w:ascii="Arial" w:hAnsi="Arial" w:hint="default"/>
      </w:rPr>
    </w:lvl>
    <w:lvl w:ilvl="2" w:tplc="8F866DAA" w:tentative="1">
      <w:start w:val="1"/>
      <w:numFmt w:val="bullet"/>
      <w:lvlText w:val="•"/>
      <w:lvlJc w:val="left"/>
      <w:pPr>
        <w:tabs>
          <w:tab w:val="num" w:pos="2160"/>
        </w:tabs>
        <w:ind w:left="2160" w:hanging="360"/>
      </w:pPr>
      <w:rPr>
        <w:rFonts w:ascii="Arial" w:hAnsi="Arial" w:hint="default"/>
      </w:rPr>
    </w:lvl>
    <w:lvl w:ilvl="3" w:tplc="735AE0EA" w:tentative="1">
      <w:start w:val="1"/>
      <w:numFmt w:val="bullet"/>
      <w:lvlText w:val="•"/>
      <w:lvlJc w:val="left"/>
      <w:pPr>
        <w:tabs>
          <w:tab w:val="num" w:pos="2880"/>
        </w:tabs>
        <w:ind w:left="2880" w:hanging="360"/>
      </w:pPr>
      <w:rPr>
        <w:rFonts w:ascii="Arial" w:hAnsi="Arial" w:hint="default"/>
      </w:rPr>
    </w:lvl>
    <w:lvl w:ilvl="4" w:tplc="2BCC8AF0" w:tentative="1">
      <w:start w:val="1"/>
      <w:numFmt w:val="bullet"/>
      <w:lvlText w:val="•"/>
      <w:lvlJc w:val="left"/>
      <w:pPr>
        <w:tabs>
          <w:tab w:val="num" w:pos="3600"/>
        </w:tabs>
        <w:ind w:left="3600" w:hanging="360"/>
      </w:pPr>
      <w:rPr>
        <w:rFonts w:ascii="Arial" w:hAnsi="Arial" w:hint="default"/>
      </w:rPr>
    </w:lvl>
    <w:lvl w:ilvl="5" w:tplc="B9209708" w:tentative="1">
      <w:start w:val="1"/>
      <w:numFmt w:val="bullet"/>
      <w:lvlText w:val="•"/>
      <w:lvlJc w:val="left"/>
      <w:pPr>
        <w:tabs>
          <w:tab w:val="num" w:pos="4320"/>
        </w:tabs>
        <w:ind w:left="4320" w:hanging="360"/>
      </w:pPr>
      <w:rPr>
        <w:rFonts w:ascii="Arial" w:hAnsi="Arial" w:hint="default"/>
      </w:rPr>
    </w:lvl>
    <w:lvl w:ilvl="6" w:tplc="91B43DFA" w:tentative="1">
      <w:start w:val="1"/>
      <w:numFmt w:val="bullet"/>
      <w:lvlText w:val="•"/>
      <w:lvlJc w:val="left"/>
      <w:pPr>
        <w:tabs>
          <w:tab w:val="num" w:pos="5040"/>
        </w:tabs>
        <w:ind w:left="5040" w:hanging="360"/>
      </w:pPr>
      <w:rPr>
        <w:rFonts w:ascii="Arial" w:hAnsi="Arial" w:hint="default"/>
      </w:rPr>
    </w:lvl>
    <w:lvl w:ilvl="7" w:tplc="111A86D6" w:tentative="1">
      <w:start w:val="1"/>
      <w:numFmt w:val="bullet"/>
      <w:lvlText w:val="•"/>
      <w:lvlJc w:val="left"/>
      <w:pPr>
        <w:tabs>
          <w:tab w:val="num" w:pos="5760"/>
        </w:tabs>
        <w:ind w:left="5760" w:hanging="360"/>
      </w:pPr>
      <w:rPr>
        <w:rFonts w:ascii="Arial" w:hAnsi="Arial" w:hint="default"/>
      </w:rPr>
    </w:lvl>
    <w:lvl w:ilvl="8" w:tplc="3C9475C0" w:tentative="1">
      <w:start w:val="1"/>
      <w:numFmt w:val="bullet"/>
      <w:lvlText w:val="•"/>
      <w:lvlJc w:val="left"/>
      <w:pPr>
        <w:tabs>
          <w:tab w:val="num" w:pos="6480"/>
        </w:tabs>
        <w:ind w:left="6480" w:hanging="360"/>
      </w:pPr>
      <w:rPr>
        <w:rFonts w:ascii="Arial" w:hAnsi="Arial" w:hint="default"/>
      </w:rPr>
    </w:lvl>
  </w:abstractNum>
  <w:abstractNum w:abstractNumId="20">
    <w:nsid w:val="46020ADE"/>
    <w:multiLevelType w:val="hybridMultilevel"/>
    <w:tmpl w:val="28FC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73553"/>
    <w:multiLevelType w:val="hybridMultilevel"/>
    <w:tmpl w:val="F03857B0"/>
    <w:lvl w:ilvl="0" w:tplc="74066D4E">
      <w:start w:val="1"/>
      <w:numFmt w:val="bullet"/>
      <w:lvlText w:val="•"/>
      <w:lvlJc w:val="left"/>
      <w:pPr>
        <w:tabs>
          <w:tab w:val="num" w:pos="720"/>
        </w:tabs>
        <w:ind w:left="720" w:hanging="360"/>
      </w:pPr>
      <w:rPr>
        <w:rFonts w:ascii="Arial" w:hAnsi="Arial" w:hint="default"/>
      </w:rPr>
    </w:lvl>
    <w:lvl w:ilvl="1" w:tplc="D8E450F2" w:tentative="1">
      <w:start w:val="1"/>
      <w:numFmt w:val="bullet"/>
      <w:lvlText w:val="•"/>
      <w:lvlJc w:val="left"/>
      <w:pPr>
        <w:tabs>
          <w:tab w:val="num" w:pos="1440"/>
        </w:tabs>
        <w:ind w:left="1440" w:hanging="360"/>
      </w:pPr>
      <w:rPr>
        <w:rFonts w:ascii="Arial" w:hAnsi="Arial" w:hint="default"/>
      </w:rPr>
    </w:lvl>
    <w:lvl w:ilvl="2" w:tplc="EB2EDE76" w:tentative="1">
      <w:start w:val="1"/>
      <w:numFmt w:val="bullet"/>
      <w:lvlText w:val="•"/>
      <w:lvlJc w:val="left"/>
      <w:pPr>
        <w:tabs>
          <w:tab w:val="num" w:pos="2160"/>
        </w:tabs>
        <w:ind w:left="2160" w:hanging="360"/>
      </w:pPr>
      <w:rPr>
        <w:rFonts w:ascii="Arial" w:hAnsi="Arial" w:hint="default"/>
      </w:rPr>
    </w:lvl>
    <w:lvl w:ilvl="3" w:tplc="CF9E856A" w:tentative="1">
      <w:start w:val="1"/>
      <w:numFmt w:val="bullet"/>
      <w:lvlText w:val="•"/>
      <w:lvlJc w:val="left"/>
      <w:pPr>
        <w:tabs>
          <w:tab w:val="num" w:pos="2880"/>
        </w:tabs>
        <w:ind w:left="2880" w:hanging="360"/>
      </w:pPr>
      <w:rPr>
        <w:rFonts w:ascii="Arial" w:hAnsi="Arial" w:hint="default"/>
      </w:rPr>
    </w:lvl>
    <w:lvl w:ilvl="4" w:tplc="CD1E9AD8" w:tentative="1">
      <w:start w:val="1"/>
      <w:numFmt w:val="bullet"/>
      <w:lvlText w:val="•"/>
      <w:lvlJc w:val="left"/>
      <w:pPr>
        <w:tabs>
          <w:tab w:val="num" w:pos="3600"/>
        </w:tabs>
        <w:ind w:left="3600" w:hanging="360"/>
      </w:pPr>
      <w:rPr>
        <w:rFonts w:ascii="Arial" w:hAnsi="Arial" w:hint="default"/>
      </w:rPr>
    </w:lvl>
    <w:lvl w:ilvl="5" w:tplc="C2F0159C" w:tentative="1">
      <w:start w:val="1"/>
      <w:numFmt w:val="bullet"/>
      <w:lvlText w:val="•"/>
      <w:lvlJc w:val="left"/>
      <w:pPr>
        <w:tabs>
          <w:tab w:val="num" w:pos="4320"/>
        </w:tabs>
        <w:ind w:left="4320" w:hanging="360"/>
      </w:pPr>
      <w:rPr>
        <w:rFonts w:ascii="Arial" w:hAnsi="Arial" w:hint="default"/>
      </w:rPr>
    </w:lvl>
    <w:lvl w:ilvl="6" w:tplc="7090CB60" w:tentative="1">
      <w:start w:val="1"/>
      <w:numFmt w:val="bullet"/>
      <w:lvlText w:val="•"/>
      <w:lvlJc w:val="left"/>
      <w:pPr>
        <w:tabs>
          <w:tab w:val="num" w:pos="5040"/>
        </w:tabs>
        <w:ind w:left="5040" w:hanging="360"/>
      </w:pPr>
      <w:rPr>
        <w:rFonts w:ascii="Arial" w:hAnsi="Arial" w:hint="default"/>
      </w:rPr>
    </w:lvl>
    <w:lvl w:ilvl="7" w:tplc="D70EDE60" w:tentative="1">
      <w:start w:val="1"/>
      <w:numFmt w:val="bullet"/>
      <w:lvlText w:val="•"/>
      <w:lvlJc w:val="left"/>
      <w:pPr>
        <w:tabs>
          <w:tab w:val="num" w:pos="5760"/>
        </w:tabs>
        <w:ind w:left="5760" w:hanging="360"/>
      </w:pPr>
      <w:rPr>
        <w:rFonts w:ascii="Arial" w:hAnsi="Arial" w:hint="default"/>
      </w:rPr>
    </w:lvl>
    <w:lvl w:ilvl="8" w:tplc="CBB0C3EA" w:tentative="1">
      <w:start w:val="1"/>
      <w:numFmt w:val="bullet"/>
      <w:lvlText w:val="•"/>
      <w:lvlJc w:val="left"/>
      <w:pPr>
        <w:tabs>
          <w:tab w:val="num" w:pos="6480"/>
        </w:tabs>
        <w:ind w:left="6480" w:hanging="360"/>
      </w:pPr>
      <w:rPr>
        <w:rFonts w:ascii="Arial" w:hAnsi="Arial" w:hint="default"/>
      </w:rPr>
    </w:lvl>
  </w:abstractNum>
  <w:abstractNum w:abstractNumId="22">
    <w:nsid w:val="49E239AF"/>
    <w:multiLevelType w:val="hybridMultilevel"/>
    <w:tmpl w:val="38CE7E26"/>
    <w:lvl w:ilvl="0" w:tplc="0388E3BE">
      <w:start w:val="1"/>
      <w:numFmt w:val="bullet"/>
      <w:lvlText w:val="•"/>
      <w:lvlJc w:val="left"/>
      <w:pPr>
        <w:tabs>
          <w:tab w:val="num" w:pos="720"/>
        </w:tabs>
        <w:ind w:left="720" w:hanging="360"/>
      </w:pPr>
      <w:rPr>
        <w:rFonts w:ascii="Arial" w:hAnsi="Arial" w:hint="default"/>
      </w:rPr>
    </w:lvl>
    <w:lvl w:ilvl="1" w:tplc="73587F0C" w:tentative="1">
      <w:start w:val="1"/>
      <w:numFmt w:val="bullet"/>
      <w:lvlText w:val="•"/>
      <w:lvlJc w:val="left"/>
      <w:pPr>
        <w:tabs>
          <w:tab w:val="num" w:pos="1440"/>
        </w:tabs>
        <w:ind w:left="1440" w:hanging="360"/>
      </w:pPr>
      <w:rPr>
        <w:rFonts w:ascii="Arial" w:hAnsi="Arial" w:hint="default"/>
      </w:rPr>
    </w:lvl>
    <w:lvl w:ilvl="2" w:tplc="8EA0099A" w:tentative="1">
      <w:start w:val="1"/>
      <w:numFmt w:val="bullet"/>
      <w:lvlText w:val="•"/>
      <w:lvlJc w:val="left"/>
      <w:pPr>
        <w:tabs>
          <w:tab w:val="num" w:pos="2160"/>
        </w:tabs>
        <w:ind w:left="2160" w:hanging="360"/>
      </w:pPr>
      <w:rPr>
        <w:rFonts w:ascii="Arial" w:hAnsi="Arial" w:hint="default"/>
      </w:rPr>
    </w:lvl>
    <w:lvl w:ilvl="3" w:tplc="BD04B962" w:tentative="1">
      <w:start w:val="1"/>
      <w:numFmt w:val="bullet"/>
      <w:lvlText w:val="•"/>
      <w:lvlJc w:val="left"/>
      <w:pPr>
        <w:tabs>
          <w:tab w:val="num" w:pos="2880"/>
        </w:tabs>
        <w:ind w:left="2880" w:hanging="360"/>
      </w:pPr>
      <w:rPr>
        <w:rFonts w:ascii="Arial" w:hAnsi="Arial" w:hint="default"/>
      </w:rPr>
    </w:lvl>
    <w:lvl w:ilvl="4" w:tplc="7C5C6070" w:tentative="1">
      <w:start w:val="1"/>
      <w:numFmt w:val="bullet"/>
      <w:lvlText w:val="•"/>
      <w:lvlJc w:val="left"/>
      <w:pPr>
        <w:tabs>
          <w:tab w:val="num" w:pos="3600"/>
        </w:tabs>
        <w:ind w:left="3600" w:hanging="360"/>
      </w:pPr>
      <w:rPr>
        <w:rFonts w:ascii="Arial" w:hAnsi="Arial" w:hint="default"/>
      </w:rPr>
    </w:lvl>
    <w:lvl w:ilvl="5" w:tplc="FC68E610" w:tentative="1">
      <w:start w:val="1"/>
      <w:numFmt w:val="bullet"/>
      <w:lvlText w:val="•"/>
      <w:lvlJc w:val="left"/>
      <w:pPr>
        <w:tabs>
          <w:tab w:val="num" w:pos="4320"/>
        </w:tabs>
        <w:ind w:left="4320" w:hanging="360"/>
      </w:pPr>
      <w:rPr>
        <w:rFonts w:ascii="Arial" w:hAnsi="Arial" w:hint="default"/>
      </w:rPr>
    </w:lvl>
    <w:lvl w:ilvl="6" w:tplc="A0240CDE" w:tentative="1">
      <w:start w:val="1"/>
      <w:numFmt w:val="bullet"/>
      <w:lvlText w:val="•"/>
      <w:lvlJc w:val="left"/>
      <w:pPr>
        <w:tabs>
          <w:tab w:val="num" w:pos="5040"/>
        </w:tabs>
        <w:ind w:left="5040" w:hanging="360"/>
      </w:pPr>
      <w:rPr>
        <w:rFonts w:ascii="Arial" w:hAnsi="Arial" w:hint="default"/>
      </w:rPr>
    </w:lvl>
    <w:lvl w:ilvl="7" w:tplc="ECDEB21E" w:tentative="1">
      <w:start w:val="1"/>
      <w:numFmt w:val="bullet"/>
      <w:lvlText w:val="•"/>
      <w:lvlJc w:val="left"/>
      <w:pPr>
        <w:tabs>
          <w:tab w:val="num" w:pos="5760"/>
        </w:tabs>
        <w:ind w:left="5760" w:hanging="360"/>
      </w:pPr>
      <w:rPr>
        <w:rFonts w:ascii="Arial" w:hAnsi="Arial" w:hint="default"/>
      </w:rPr>
    </w:lvl>
    <w:lvl w:ilvl="8" w:tplc="DF185B1A" w:tentative="1">
      <w:start w:val="1"/>
      <w:numFmt w:val="bullet"/>
      <w:lvlText w:val="•"/>
      <w:lvlJc w:val="left"/>
      <w:pPr>
        <w:tabs>
          <w:tab w:val="num" w:pos="6480"/>
        </w:tabs>
        <w:ind w:left="6480" w:hanging="360"/>
      </w:pPr>
      <w:rPr>
        <w:rFonts w:ascii="Arial" w:hAnsi="Arial" w:hint="default"/>
      </w:rPr>
    </w:lvl>
  </w:abstractNum>
  <w:abstractNum w:abstractNumId="23">
    <w:nsid w:val="4AF42820"/>
    <w:multiLevelType w:val="hybridMultilevel"/>
    <w:tmpl w:val="0AAAA11E"/>
    <w:lvl w:ilvl="0" w:tplc="79809594">
      <w:start w:val="1"/>
      <w:numFmt w:val="bullet"/>
      <w:lvlText w:val="•"/>
      <w:lvlJc w:val="left"/>
      <w:pPr>
        <w:tabs>
          <w:tab w:val="num" w:pos="720"/>
        </w:tabs>
        <w:ind w:left="720" w:hanging="360"/>
      </w:pPr>
      <w:rPr>
        <w:rFonts w:ascii="Arial" w:hAnsi="Arial" w:hint="default"/>
      </w:rPr>
    </w:lvl>
    <w:lvl w:ilvl="1" w:tplc="FE0808DA" w:tentative="1">
      <w:start w:val="1"/>
      <w:numFmt w:val="bullet"/>
      <w:lvlText w:val="•"/>
      <w:lvlJc w:val="left"/>
      <w:pPr>
        <w:tabs>
          <w:tab w:val="num" w:pos="1440"/>
        </w:tabs>
        <w:ind w:left="1440" w:hanging="360"/>
      </w:pPr>
      <w:rPr>
        <w:rFonts w:ascii="Arial" w:hAnsi="Arial" w:hint="default"/>
      </w:rPr>
    </w:lvl>
    <w:lvl w:ilvl="2" w:tplc="F0102F40" w:tentative="1">
      <w:start w:val="1"/>
      <w:numFmt w:val="bullet"/>
      <w:lvlText w:val="•"/>
      <w:lvlJc w:val="left"/>
      <w:pPr>
        <w:tabs>
          <w:tab w:val="num" w:pos="2160"/>
        </w:tabs>
        <w:ind w:left="2160" w:hanging="360"/>
      </w:pPr>
      <w:rPr>
        <w:rFonts w:ascii="Arial" w:hAnsi="Arial" w:hint="default"/>
      </w:rPr>
    </w:lvl>
    <w:lvl w:ilvl="3" w:tplc="2C423C6C" w:tentative="1">
      <w:start w:val="1"/>
      <w:numFmt w:val="bullet"/>
      <w:lvlText w:val="•"/>
      <w:lvlJc w:val="left"/>
      <w:pPr>
        <w:tabs>
          <w:tab w:val="num" w:pos="2880"/>
        </w:tabs>
        <w:ind w:left="2880" w:hanging="360"/>
      </w:pPr>
      <w:rPr>
        <w:rFonts w:ascii="Arial" w:hAnsi="Arial" w:hint="default"/>
      </w:rPr>
    </w:lvl>
    <w:lvl w:ilvl="4" w:tplc="6952CE92" w:tentative="1">
      <w:start w:val="1"/>
      <w:numFmt w:val="bullet"/>
      <w:lvlText w:val="•"/>
      <w:lvlJc w:val="left"/>
      <w:pPr>
        <w:tabs>
          <w:tab w:val="num" w:pos="3600"/>
        </w:tabs>
        <w:ind w:left="3600" w:hanging="360"/>
      </w:pPr>
      <w:rPr>
        <w:rFonts w:ascii="Arial" w:hAnsi="Arial" w:hint="default"/>
      </w:rPr>
    </w:lvl>
    <w:lvl w:ilvl="5" w:tplc="6F00B98C" w:tentative="1">
      <w:start w:val="1"/>
      <w:numFmt w:val="bullet"/>
      <w:lvlText w:val="•"/>
      <w:lvlJc w:val="left"/>
      <w:pPr>
        <w:tabs>
          <w:tab w:val="num" w:pos="4320"/>
        </w:tabs>
        <w:ind w:left="4320" w:hanging="360"/>
      </w:pPr>
      <w:rPr>
        <w:rFonts w:ascii="Arial" w:hAnsi="Arial" w:hint="default"/>
      </w:rPr>
    </w:lvl>
    <w:lvl w:ilvl="6" w:tplc="C810AE16" w:tentative="1">
      <w:start w:val="1"/>
      <w:numFmt w:val="bullet"/>
      <w:lvlText w:val="•"/>
      <w:lvlJc w:val="left"/>
      <w:pPr>
        <w:tabs>
          <w:tab w:val="num" w:pos="5040"/>
        </w:tabs>
        <w:ind w:left="5040" w:hanging="360"/>
      </w:pPr>
      <w:rPr>
        <w:rFonts w:ascii="Arial" w:hAnsi="Arial" w:hint="default"/>
      </w:rPr>
    </w:lvl>
    <w:lvl w:ilvl="7" w:tplc="FD3A3C0E" w:tentative="1">
      <w:start w:val="1"/>
      <w:numFmt w:val="bullet"/>
      <w:lvlText w:val="•"/>
      <w:lvlJc w:val="left"/>
      <w:pPr>
        <w:tabs>
          <w:tab w:val="num" w:pos="5760"/>
        </w:tabs>
        <w:ind w:left="5760" w:hanging="360"/>
      </w:pPr>
      <w:rPr>
        <w:rFonts w:ascii="Arial" w:hAnsi="Arial" w:hint="default"/>
      </w:rPr>
    </w:lvl>
    <w:lvl w:ilvl="8" w:tplc="497A3760" w:tentative="1">
      <w:start w:val="1"/>
      <w:numFmt w:val="bullet"/>
      <w:lvlText w:val="•"/>
      <w:lvlJc w:val="left"/>
      <w:pPr>
        <w:tabs>
          <w:tab w:val="num" w:pos="6480"/>
        </w:tabs>
        <w:ind w:left="6480" w:hanging="360"/>
      </w:pPr>
      <w:rPr>
        <w:rFonts w:ascii="Arial" w:hAnsi="Arial" w:hint="default"/>
      </w:rPr>
    </w:lvl>
  </w:abstractNum>
  <w:abstractNum w:abstractNumId="24">
    <w:nsid w:val="541A263B"/>
    <w:multiLevelType w:val="hybridMultilevel"/>
    <w:tmpl w:val="B366E890"/>
    <w:lvl w:ilvl="0" w:tplc="70561EBA">
      <w:start w:val="1"/>
      <w:numFmt w:val="bullet"/>
      <w:lvlText w:val="•"/>
      <w:lvlJc w:val="left"/>
      <w:pPr>
        <w:tabs>
          <w:tab w:val="num" w:pos="720"/>
        </w:tabs>
        <w:ind w:left="720" w:hanging="360"/>
      </w:pPr>
      <w:rPr>
        <w:rFonts w:ascii="Arial" w:hAnsi="Arial" w:hint="default"/>
      </w:rPr>
    </w:lvl>
    <w:lvl w:ilvl="1" w:tplc="2DA475FC">
      <w:start w:val="1642"/>
      <w:numFmt w:val="bullet"/>
      <w:lvlText w:val="–"/>
      <w:lvlJc w:val="left"/>
      <w:pPr>
        <w:tabs>
          <w:tab w:val="num" w:pos="1440"/>
        </w:tabs>
        <w:ind w:left="1440" w:hanging="360"/>
      </w:pPr>
      <w:rPr>
        <w:rFonts w:ascii="Arial" w:hAnsi="Arial" w:hint="default"/>
      </w:rPr>
    </w:lvl>
    <w:lvl w:ilvl="2" w:tplc="BF84D614" w:tentative="1">
      <w:start w:val="1"/>
      <w:numFmt w:val="bullet"/>
      <w:lvlText w:val="•"/>
      <w:lvlJc w:val="left"/>
      <w:pPr>
        <w:tabs>
          <w:tab w:val="num" w:pos="2160"/>
        </w:tabs>
        <w:ind w:left="2160" w:hanging="360"/>
      </w:pPr>
      <w:rPr>
        <w:rFonts w:ascii="Arial" w:hAnsi="Arial" w:hint="default"/>
      </w:rPr>
    </w:lvl>
    <w:lvl w:ilvl="3" w:tplc="764A501A" w:tentative="1">
      <w:start w:val="1"/>
      <w:numFmt w:val="bullet"/>
      <w:lvlText w:val="•"/>
      <w:lvlJc w:val="left"/>
      <w:pPr>
        <w:tabs>
          <w:tab w:val="num" w:pos="2880"/>
        </w:tabs>
        <w:ind w:left="2880" w:hanging="360"/>
      </w:pPr>
      <w:rPr>
        <w:rFonts w:ascii="Arial" w:hAnsi="Arial" w:hint="default"/>
      </w:rPr>
    </w:lvl>
    <w:lvl w:ilvl="4" w:tplc="5F34AA1E" w:tentative="1">
      <w:start w:val="1"/>
      <w:numFmt w:val="bullet"/>
      <w:lvlText w:val="•"/>
      <w:lvlJc w:val="left"/>
      <w:pPr>
        <w:tabs>
          <w:tab w:val="num" w:pos="3600"/>
        </w:tabs>
        <w:ind w:left="3600" w:hanging="360"/>
      </w:pPr>
      <w:rPr>
        <w:rFonts w:ascii="Arial" w:hAnsi="Arial" w:hint="default"/>
      </w:rPr>
    </w:lvl>
    <w:lvl w:ilvl="5" w:tplc="DE7E2B64" w:tentative="1">
      <w:start w:val="1"/>
      <w:numFmt w:val="bullet"/>
      <w:lvlText w:val="•"/>
      <w:lvlJc w:val="left"/>
      <w:pPr>
        <w:tabs>
          <w:tab w:val="num" w:pos="4320"/>
        </w:tabs>
        <w:ind w:left="4320" w:hanging="360"/>
      </w:pPr>
      <w:rPr>
        <w:rFonts w:ascii="Arial" w:hAnsi="Arial" w:hint="default"/>
      </w:rPr>
    </w:lvl>
    <w:lvl w:ilvl="6" w:tplc="F8E05082" w:tentative="1">
      <w:start w:val="1"/>
      <w:numFmt w:val="bullet"/>
      <w:lvlText w:val="•"/>
      <w:lvlJc w:val="left"/>
      <w:pPr>
        <w:tabs>
          <w:tab w:val="num" w:pos="5040"/>
        </w:tabs>
        <w:ind w:left="5040" w:hanging="360"/>
      </w:pPr>
      <w:rPr>
        <w:rFonts w:ascii="Arial" w:hAnsi="Arial" w:hint="default"/>
      </w:rPr>
    </w:lvl>
    <w:lvl w:ilvl="7" w:tplc="FC6094EC" w:tentative="1">
      <w:start w:val="1"/>
      <w:numFmt w:val="bullet"/>
      <w:lvlText w:val="•"/>
      <w:lvlJc w:val="left"/>
      <w:pPr>
        <w:tabs>
          <w:tab w:val="num" w:pos="5760"/>
        </w:tabs>
        <w:ind w:left="5760" w:hanging="360"/>
      </w:pPr>
      <w:rPr>
        <w:rFonts w:ascii="Arial" w:hAnsi="Arial" w:hint="default"/>
      </w:rPr>
    </w:lvl>
    <w:lvl w:ilvl="8" w:tplc="A63CB6A0" w:tentative="1">
      <w:start w:val="1"/>
      <w:numFmt w:val="bullet"/>
      <w:lvlText w:val="•"/>
      <w:lvlJc w:val="left"/>
      <w:pPr>
        <w:tabs>
          <w:tab w:val="num" w:pos="6480"/>
        </w:tabs>
        <w:ind w:left="6480" w:hanging="360"/>
      </w:pPr>
      <w:rPr>
        <w:rFonts w:ascii="Arial" w:hAnsi="Arial" w:hint="default"/>
      </w:rPr>
    </w:lvl>
  </w:abstractNum>
  <w:abstractNum w:abstractNumId="25">
    <w:nsid w:val="55266334"/>
    <w:multiLevelType w:val="hybridMultilevel"/>
    <w:tmpl w:val="26C492E6"/>
    <w:lvl w:ilvl="0" w:tplc="F8823D96">
      <w:start w:val="1"/>
      <w:numFmt w:val="bullet"/>
      <w:lvlText w:val="•"/>
      <w:lvlJc w:val="left"/>
      <w:pPr>
        <w:tabs>
          <w:tab w:val="num" w:pos="720"/>
        </w:tabs>
        <w:ind w:left="720" w:hanging="360"/>
      </w:pPr>
      <w:rPr>
        <w:rFonts w:ascii="Arial" w:hAnsi="Arial" w:hint="default"/>
      </w:rPr>
    </w:lvl>
    <w:lvl w:ilvl="1" w:tplc="13EEF898" w:tentative="1">
      <w:start w:val="1"/>
      <w:numFmt w:val="bullet"/>
      <w:lvlText w:val="•"/>
      <w:lvlJc w:val="left"/>
      <w:pPr>
        <w:tabs>
          <w:tab w:val="num" w:pos="1440"/>
        </w:tabs>
        <w:ind w:left="1440" w:hanging="360"/>
      </w:pPr>
      <w:rPr>
        <w:rFonts w:ascii="Arial" w:hAnsi="Arial" w:hint="default"/>
      </w:rPr>
    </w:lvl>
    <w:lvl w:ilvl="2" w:tplc="889A159E" w:tentative="1">
      <w:start w:val="1"/>
      <w:numFmt w:val="bullet"/>
      <w:lvlText w:val="•"/>
      <w:lvlJc w:val="left"/>
      <w:pPr>
        <w:tabs>
          <w:tab w:val="num" w:pos="2160"/>
        </w:tabs>
        <w:ind w:left="2160" w:hanging="360"/>
      </w:pPr>
      <w:rPr>
        <w:rFonts w:ascii="Arial" w:hAnsi="Arial" w:hint="default"/>
      </w:rPr>
    </w:lvl>
    <w:lvl w:ilvl="3" w:tplc="9E4C70A6" w:tentative="1">
      <w:start w:val="1"/>
      <w:numFmt w:val="bullet"/>
      <w:lvlText w:val="•"/>
      <w:lvlJc w:val="left"/>
      <w:pPr>
        <w:tabs>
          <w:tab w:val="num" w:pos="2880"/>
        </w:tabs>
        <w:ind w:left="2880" w:hanging="360"/>
      </w:pPr>
      <w:rPr>
        <w:rFonts w:ascii="Arial" w:hAnsi="Arial" w:hint="default"/>
      </w:rPr>
    </w:lvl>
    <w:lvl w:ilvl="4" w:tplc="FCEC8B18" w:tentative="1">
      <w:start w:val="1"/>
      <w:numFmt w:val="bullet"/>
      <w:lvlText w:val="•"/>
      <w:lvlJc w:val="left"/>
      <w:pPr>
        <w:tabs>
          <w:tab w:val="num" w:pos="3600"/>
        </w:tabs>
        <w:ind w:left="3600" w:hanging="360"/>
      </w:pPr>
      <w:rPr>
        <w:rFonts w:ascii="Arial" w:hAnsi="Arial" w:hint="default"/>
      </w:rPr>
    </w:lvl>
    <w:lvl w:ilvl="5" w:tplc="8D78A396" w:tentative="1">
      <w:start w:val="1"/>
      <w:numFmt w:val="bullet"/>
      <w:lvlText w:val="•"/>
      <w:lvlJc w:val="left"/>
      <w:pPr>
        <w:tabs>
          <w:tab w:val="num" w:pos="4320"/>
        </w:tabs>
        <w:ind w:left="4320" w:hanging="360"/>
      </w:pPr>
      <w:rPr>
        <w:rFonts w:ascii="Arial" w:hAnsi="Arial" w:hint="default"/>
      </w:rPr>
    </w:lvl>
    <w:lvl w:ilvl="6" w:tplc="2C947222" w:tentative="1">
      <w:start w:val="1"/>
      <w:numFmt w:val="bullet"/>
      <w:lvlText w:val="•"/>
      <w:lvlJc w:val="left"/>
      <w:pPr>
        <w:tabs>
          <w:tab w:val="num" w:pos="5040"/>
        </w:tabs>
        <w:ind w:left="5040" w:hanging="360"/>
      </w:pPr>
      <w:rPr>
        <w:rFonts w:ascii="Arial" w:hAnsi="Arial" w:hint="default"/>
      </w:rPr>
    </w:lvl>
    <w:lvl w:ilvl="7" w:tplc="EB54AF48" w:tentative="1">
      <w:start w:val="1"/>
      <w:numFmt w:val="bullet"/>
      <w:lvlText w:val="•"/>
      <w:lvlJc w:val="left"/>
      <w:pPr>
        <w:tabs>
          <w:tab w:val="num" w:pos="5760"/>
        </w:tabs>
        <w:ind w:left="5760" w:hanging="360"/>
      </w:pPr>
      <w:rPr>
        <w:rFonts w:ascii="Arial" w:hAnsi="Arial" w:hint="default"/>
      </w:rPr>
    </w:lvl>
    <w:lvl w:ilvl="8" w:tplc="CA722436" w:tentative="1">
      <w:start w:val="1"/>
      <w:numFmt w:val="bullet"/>
      <w:lvlText w:val="•"/>
      <w:lvlJc w:val="left"/>
      <w:pPr>
        <w:tabs>
          <w:tab w:val="num" w:pos="6480"/>
        </w:tabs>
        <w:ind w:left="6480" w:hanging="360"/>
      </w:pPr>
      <w:rPr>
        <w:rFonts w:ascii="Arial" w:hAnsi="Arial" w:hint="default"/>
      </w:rPr>
    </w:lvl>
  </w:abstractNum>
  <w:abstractNum w:abstractNumId="26">
    <w:nsid w:val="55444CFD"/>
    <w:multiLevelType w:val="hybridMultilevel"/>
    <w:tmpl w:val="714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6449B"/>
    <w:multiLevelType w:val="hybridMultilevel"/>
    <w:tmpl w:val="73E47958"/>
    <w:lvl w:ilvl="0" w:tplc="8938C732">
      <w:start w:val="1"/>
      <w:numFmt w:val="bullet"/>
      <w:lvlText w:val="•"/>
      <w:lvlJc w:val="left"/>
      <w:pPr>
        <w:tabs>
          <w:tab w:val="num" w:pos="720"/>
        </w:tabs>
        <w:ind w:left="720" w:hanging="360"/>
      </w:pPr>
      <w:rPr>
        <w:rFonts w:ascii="Arial" w:hAnsi="Arial" w:hint="default"/>
      </w:rPr>
    </w:lvl>
    <w:lvl w:ilvl="1" w:tplc="64E07A28" w:tentative="1">
      <w:start w:val="1"/>
      <w:numFmt w:val="bullet"/>
      <w:lvlText w:val="•"/>
      <w:lvlJc w:val="left"/>
      <w:pPr>
        <w:tabs>
          <w:tab w:val="num" w:pos="1440"/>
        </w:tabs>
        <w:ind w:left="1440" w:hanging="360"/>
      </w:pPr>
      <w:rPr>
        <w:rFonts w:ascii="Arial" w:hAnsi="Arial" w:hint="default"/>
      </w:rPr>
    </w:lvl>
    <w:lvl w:ilvl="2" w:tplc="F4EE04A2" w:tentative="1">
      <w:start w:val="1"/>
      <w:numFmt w:val="bullet"/>
      <w:lvlText w:val="•"/>
      <w:lvlJc w:val="left"/>
      <w:pPr>
        <w:tabs>
          <w:tab w:val="num" w:pos="2160"/>
        </w:tabs>
        <w:ind w:left="2160" w:hanging="360"/>
      </w:pPr>
      <w:rPr>
        <w:rFonts w:ascii="Arial" w:hAnsi="Arial" w:hint="default"/>
      </w:rPr>
    </w:lvl>
    <w:lvl w:ilvl="3" w:tplc="FAEAA116" w:tentative="1">
      <w:start w:val="1"/>
      <w:numFmt w:val="bullet"/>
      <w:lvlText w:val="•"/>
      <w:lvlJc w:val="left"/>
      <w:pPr>
        <w:tabs>
          <w:tab w:val="num" w:pos="2880"/>
        </w:tabs>
        <w:ind w:left="2880" w:hanging="360"/>
      </w:pPr>
      <w:rPr>
        <w:rFonts w:ascii="Arial" w:hAnsi="Arial" w:hint="default"/>
      </w:rPr>
    </w:lvl>
    <w:lvl w:ilvl="4" w:tplc="31B8E1E4" w:tentative="1">
      <w:start w:val="1"/>
      <w:numFmt w:val="bullet"/>
      <w:lvlText w:val="•"/>
      <w:lvlJc w:val="left"/>
      <w:pPr>
        <w:tabs>
          <w:tab w:val="num" w:pos="3600"/>
        </w:tabs>
        <w:ind w:left="3600" w:hanging="360"/>
      </w:pPr>
      <w:rPr>
        <w:rFonts w:ascii="Arial" w:hAnsi="Arial" w:hint="default"/>
      </w:rPr>
    </w:lvl>
    <w:lvl w:ilvl="5" w:tplc="A0B4A75E" w:tentative="1">
      <w:start w:val="1"/>
      <w:numFmt w:val="bullet"/>
      <w:lvlText w:val="•"/>
      <w:lvlJc w:val="left"/>
      <w:pPr>
        <w:tabs>
          <w:tab w:val="num" w:pos="4320"/>
        </w:tabs>
        <w:ind w:left="4320" w:hanging="360"/>
      </w:pPr>
      <w:rPr>
        <w:rFonts w:ascii="Arial" w:hAnsi="Arial" w:hint="default"/>
      </w:rPr>
    </w:lvl>
    <w:lvl w:ilvl="6" w:tplc="535C76B8" w:tentative="1">
      <w:start w:val="1"/>
      <w:numFmt w:val="bullet"/>
      <w:lvlText w:val="•"/>
      <w:lvlJc w:val="left"/>
      <w:pPr>
        <w:tabs>
          <w:tab w:val="num" w:pos="5040"/>
        </w:tabs>
        <w:ind w:left="5040" w:hanging="360"/>
      </w:pPr>
      <w:rPr>
        <w:rFonts w:ascii="Arial" w:hAnsi="Arial" w:hint="default"/>
      </w:rPr>
    </w:lvl>
    <w:lvl w:ilvl="7" w:tplc="161A67D2" w:tentative="1">
      <w:start w:val="1"/>
      <w:numFmt w:val="bullet"/>
      <w:lvlText w:val="•"/>
      <w:lvlJc w:val="left"/>
      <w:pPr>
        <w:tabs>
          <w:tab w:val="num" w:pos="5760"/>
        </w:tabs>
        <w:ind w:left="5760" w:hanging="360"/>
      </w:pPr>
      <w:rPr>
        <w:rFonts w:ascii="Arial" w:hAnsi="Arial" w:hint="default"/>
      </w:rPr>
    </w:lvl>
    <w:lvl w:ilvl="8" w:tplc="7A7C5170" w:tentative="1">
      <w:start w:val="1"/>
      <w:numFmt w:val="bullet"/>
      <w:lvlText w:val="•"/>
      <w:lvlJc w:val="left"/>
      <w:pPr>
        <w:tabs>
          <w:tab w:val="num" w:pos="6480"/>
        </w:tabs>
        <w:ind w:left="6480" w:hanging="360"/>
      </w:pPr>
      <w:rPr>
        <w:rFonts w:ascii="Arial" w:hAnsi="Arial" w:hint="default"/>
      </w:rPr>
    </w:lvl>
  </w:abstractNum>
  <w:abstractNum w:abstractNumId="28">
    <w:nsid w:val="56664A2B"/>
    <w:multiLevelType w:val="hybridMultilevel"/>
    <w:tmpl w:val="1E12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16E35"/>
    <w:multiLevelType w:val="hybridMultilevel"/>
    <w:tmpl w:val="6BE21866"/>
    <w:lvl w:ilvl="0" w:tplc="8B1AE814">
      <w:start w:val="1"/>
      <w:numFmt w:val="bullet"/>
      <w:lvlText w:val="•"/>
      <w:lvlJc w:val="left"/>
      <w:pPr>
        <w:tabs>
          <w:tab w:val="num" w:pos="720"/>
        </w:tabs>
        <w:ind w:left="720" w:hanging="360"/>
      </w:pPr>
      <w:rPr>
        <w:rFonts w:ascii="Arial" w:hAnsi="Arial" w:hint="default"/>
      </w:rPr>
    </w:lvl>
    <w:lvl w:ilvl="1" w:tplc="EA9ADC1C" w:tentative="1">
      <w:start w:val="1"/>
      <w:numFmt w:val="bullet"/>
      <w:lvlText w:val="•"/>
      <w:lvlJc w:val="left"/>
      <w:pPr>
        <w:tabs>
          <w:tab w:val="num" w:pos="1440"/>
        </w:tabs>
        <w:ind w:left="1440" w:hanging="360"/>
      </w:pPr>
      <w:rPr>
        <w:rFonts w:ascii="Arial" w:hAnsi="Arial" w:hint="default"/>
      </w:rPr>
    </w:lvl>
    <w:lvl w:ilvl="2" w:tplc="D15A21E4" w:tentative="1">
      <w:start w:val="1"/>
      <w:numFmt w:val="bullet"/>
      <w:lvlText w:val="•"/>
      <w:lvlJc w:val="left"/>
      <w:pPr>
        <w:tabs>
          <w:tab w:val="num" w:pos="2160"/>
        </w:tabs>
        <w:ind w:left="2160" w:hanging="360"/>
      </w:pPr>
      <w:rPr>
        <w:rFonts w:ascii="Arial" w:hAnsi="Arial" w:hint="default"/>
      </w:rPr>
    </w:lvl>
    <w:lvl w:ilvl="3" w:tplc="713A4CC0" w:tentative="1">
      <w:start w:val="1"/>
      <w:numFmt w:val="bullet"/>
      <w:lvlText w:val="•"/>
      <w:lvlJc w:val="left"/>
      <w:pPr>
        <w:tabs>
          <w:tab w:val="num" w:pos="2880"/>
        </w:tabs>
        <w:ind w:left="2880" w:hanging="360"/>
      </w:pPr>
      <w:rPr>
        <w:rFonts w:ascii="Arial" w:hAnsi="Arial" w:hint="default"/>
      </w:rPr>
    </w:lvl>
    <w:lvl w:ilvl="4" w:tplc="FA90ED86" w:tentative="1">
      <w:start w:val="1"/>
      <w:numFmt w:val="bullet"/>
      <w:lvlText w:val="•"/>
      <w:lvlJc w:val="left"/>
      <w:pPr>
        <w:tabs>
          <w:tab w:val="num" w:pos="3600"/>
        </w:tabs>
        <w:ind w:left="3600" w:hanging="360"/>
      </w:pPr>
      <w:rPr>
        <w:rFonts w:ascii="Arial" w:hAnsi="Arial" w:hint="default"/>
      </w:rPr>
    </w:lvl>
    <w:lvl w:ilvl="5" w:tplc="D3F631DA" w:tentative="1">
      <w:start w:val="1"/>
      <w:numFmt w:val="bullet"/>
      <w:lvlText w:val="•"/>
      <w:lvlJc w:val="left"/>
      <w:pPr>
        <w:tabs>
          <w:tab w:val="num" w:pos="4320"/>
        </w:tabs>
        <w:ind w:left="4320" w:hanging="360"/>
      </w:pPr>
      <w:rPr>
        <w:rFonts w:ascii="Arial" w:hAnsi="Arial" w:hint="default"/>
      </w:rPr>
    </w:lvl>
    <w:lvl w:ilvl="6" w:tplc="DD269A58" w:tentative="1">
      <w:start w:val="1"/>
      <w:numFmt w:val="bullet"/>
      <w:lvlText w:val="•"/>
      <w:lvlJc w:val="left"/>
      <w:pPr>
        <w:tabs>
          <w:tab w:val="num" w:pos="5040"/>
        </w:tabs>
        <w:ind w:left="5040" w:hanging="360"/>
      </w:pPr>
      <w:rPr>
        <w:rFonts w:ascii="Arial" w:hAnsi="Arial" w:hint="default"/>
      </w:rPr>
    </w:lvl>
    <w:lvl w:ilvl="7" w:tplc="97225C36" w:tentative="1">
      <w:start w:val="1"/>
      <w:numFmt w:val="bullet"/>
      <w:lvlText w:val="•"/>
      <w:lvlJc w:val="left"/>
      <w:pPr>
        <w:tabs>
          <w:tab w:val="num" w:pos="5760"/>
        </w:tabs>
        <w:ind w:left="5760" w:hanging="360"/>
      </w:pPr>
      <w:rPr>
        <w:rFonts w:ascii="Arial" w:hAnsi="Arial" w:hint="default"/>
      </w:rPr>
    </w:lvl>
    <w:lvl w:ilvl="8" w:tplc="189A19F8" w:tentative="1">
      <w:start w:val="1"/>
      <w:numFmt w:val="bullet"/>
      <w:lvlText w:val="•"/>
      <w:lvlJc w:val="left"/>
      <w:pPr>
        <w:tabs>
          <w:tab w:val="num" w:pos="6480"/>
        </w:tabs>
        <w:ind w:left="6480" w:hanging="360"/>
      </w:pPr>
      <w:rPr>
        <w:rFonts w:ascii="Arial" w:hAnsi="Arial" w:hint="default"/>
      </w:rPr>
    </w:lvl>
  </w:abstractNum>
  <w:abstractNum w:abstractNumId="30">
    <w:nsid w:val="5B9D669B"/>
    <w:multiLevelType w:val="hybridMultilevel"/>
    <w:tmpl w:val="4B266220"/>
    <w:lvl w:ilvl="0" w:tplc="C69CEC9C">
      <w:start w:val="1"/>
      <w:numFmt w:val="bullet"/>
      <w:lvlText w:val="•"/>
      <w:lvlJc w:val="left"/>
      <w:pPr>
        <w:tabs>
          <w:tab w:val="num" w:pos="720"/>
        </w:tabs>
        <w:ind w:left="720" w:hanging="360"/>
      </w:pPr>
      <w:rPr>
        <w:rFonts w:ascii="Arial" w:hAnsi="Arial" w:hint="default"/>
      </w:rPr>
    </w:lvl>
    <w:lvl w:ilvl="1" w:tplc="D26618CA" w:tentative="1">
      <w:start w:val="1"/>
      <w:numFmt w:val="bullet"/>
      <w:lvlText w:val="•"/>
      <w:lvlJc w:val="left"/>
      <w:pPr>
        <w:tabs>
          <w:tab w:val="num" w:pos="1440"/>
        </w:tabs>
        <w:ind w:left="1440" w:hanging="360"/>
      </w:pPr>
      <w:rPr>
        <w:rFonts w:ascii="Arial" w:hAnsi="Arial" w:hint="default"/>
      </w:rPr>
    </w:lvl>
    <w:lvl w:ilvl="2" w:tplc="86DE6F14" w:tentative="1">
      <w:start w:val="1"/>
      <w:numFmt w:val="bullet"/>
      <w:lvlText w:val="•"/>
      <w:lvlJc w:val="left"/>
      <w:pPr>
        <w:tabs>
          <w:tab w:val="num" w:pos="2160"/>
        </w:tabs>
        <w:ind w:left="2160" w:hanging="360"/>
      </w:pPr>
      <w:rPr>
        <w:rFonts w:ascii="Arial" w:hAnsi="Arial" w:hint="default"/>
      </w:rPr>
    </w:lvl>
    <w:lvl w:ilvl="3" w:tplc="F084BCC0" w:tentative="1">
      <w:start w:val="1"/>
      <w:numFmt w:val="bullet"/>
      <w:lvlText w:val="•"/>
      <w:lvlJc w:val="left"/>
      <w:pPr>
        <w:tabs>
          <w:tab w:val="num" w:pos="2880"/>
        </w:tabs>
        <w:ind w:left="2880" w:hanging="360"/>
      </w:pPr>
      <w:rPr>
        <w:rFonts w:ascii="Arial" w:hAnsi="Arial" w:hint="default"/>
      </w:rPr>
    </w:lvl>
    <w:lvl w:ilvl="4" w:tplc="8404F9A6" w:tentative="1">
      <w:start w:val="1"/>
      <w:numFmt w:val="bullet"/>
      <w:lvlText w:val="•"/>
      <w:lvlJc w:val="left"/>
      <w:pPr>
        <w:tabs>
          <w:tab w:val="num" w:pos="3600"/>
        </w:tabs>
        <w:ind w:left="3600" w:hanging="360"/>
      </w:pPr>
      <w:rPr>
        <w:rFonts w:ascii="Arial" w:hAnsi="Arial" w:hint="default"/>
      </w:rPr>
    </w:lvl>
    <w:lvl w:ilvl="5" w:tplc="121E7214" w:tentative="1">
      <w:start w:val="1"/>
      <w:numFmt w:val="bullet"/>
      <w:lvlText w:val="•"/>
      <w:lvlJc w:val="left"/>
      <w:pPr>
        <w:tabs>
          <w:tab w:val="num" w:pos="4320"/>
        </w:tabs>
        <w:ind w:left="4320" w:hanging="360"/>
      </w:pPr>
      <w:rPr>
        <w:rFonts w:ascii="Arial" w:hAnsi="Arial" w:hint="default"/>
      </w:rPr>
    </w:lvl>
    <w:lvl w:ilvl="6" w:tplc="F5CE9184" w:tentative="1">
      <w:start w:val="1"/>
      <w:numFmt w:val="bullet"/>
      <w:lvlText w:val="•"/>
      <w:lvlJc w:val="left"/>
      <w:pPr>
        <w:tabs>
          <w:tab w:val="num" w:pos="5040"/>
        </w:tabs>
        <w:ind w:left="5040" w:hanging="360"/>
      </w:pPr>
      <w:rPr>
        <w:rFonts w:ascii="Arial" w:hAnsi="Arial" w:hint="default"/>
      </w:rPr>
    </w:lvl>
    <w:lvl w:ilvl="7" w:tplc="21A298C4" w:tentative="1">
      <w:start w:val="1"/>
      <w:numFmt w:val="bullet"/>
      <w:lvlText w:val="•"/>
      <w:lvlJc w:val="left"/>
      <w:pPr>
        <w:tabs>
          <w:tab w:val="num" w:pos="5760"/>
        </w:tabs>
        <w:ind w:left="5760" w:hanging="360"/>
      </w:pPr>
      <w:rPr>
        <w:rFonts w:ascii="Arial" w:hAnsi="Arial" w:hint="default"/>
      </w:rPr>
    </w:lvl>
    <w:lvl w:ilvl="8" w:tplc="415AA07A" w:tentative="1">
      <w:start w:val="1"/>
      <w:numFmt w:val="bullet"/>
      <w:lvlText w:val="•"/>
      <w:lvlJc w:val="left"/>
      <w:pPr>
        <w:tabs>
          <w:tab w:val="num" w:pos="6480"/>
        </w:tabs>
        <w:ind w:left="6480" w:hanging="360"/>
      </w:pPr>
      <w:rPr>
        <w:rFonts w:ascii="Arial" w:hAnsi="Arial" w:hint="default"/>
      </w:rPr>
    </w:lvl>
  </w:abstractNum>
  <w:abstractNum w:abstractNumId="31">
    <w:nsid w:val="5CD23B8E"/>
    <w:multiLevelType w:val="hybridMultilevel"/>
    <w:tmpl w:val="CB5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658AA"/>
    <w:multiLevelType w:val="hybridMultilevel"/>
    <w:tmpl w:val="7FBE2F1C"/>
    <w:lvl w:ilvl="0" w:tplc="CC9C1B40">
      <w:start w:val="1"/>
      <w:numFmt w:val="bullet"/>
      <w:lvlText w:val="•"/>
      <w:lvlJc w:val="left"/>
      <w:pPr>
        <w:tabs>
          <w:tab w:val="num" w:pos="720"/>
        </w:tabs>
        <w:ind w:left="720" w:hanging="360"/>
      </w:pPr>
      <w:rPr>
        <w:rFonts w:ascii="Arial" w:hAnsi="Arial" w:hint="default"/>
      </w:rPr>
    </w:lvl>
    <w:lvl w:ilvl="1" w:tplc="BCFA5A3C">
      <w:start w:val="459"/>
      <w:numFmt w:val="bullet"/>
      <w:lvlText w:val="–"/>
      <w:lvlJc w:val="left"/>
      <w:pPr>
        <w:tabs>
          <w:tab w:val="num" w:pos="1440"/>
        </w:tabs>
        <w:ind w:left="1440" w:hanging="360"/>
      </w:pPr>
      <w:rPr>
        <w:rFonts w:ascii="Arial" w:hAnsi="Arial" w:hint="default"/>
      </w:rPr>
    </w:lvl>
    <w:lvl w:ilvl="2" w:tplc="2C44A866" w:tentative="1">
      <w:start w:val="1"/>
      <w:numFmt w:val="bullet"/>
      <w:lvlText w:val="•"/>
      <w:lvlJc w:val="left"/>
      <w:pPr>
        <w:tabs>
          <w:tab w:val="num" w:pos="2160"/>
        </w:tabs>
        <w:ind w:left="2160" w:hanging="360"/>
      </w:pPr>
      <w:rPr>
        <w:rFonts w:ascii="Arial" w:hAnsi="Arial" w:hint="default"/>
      </w:rPr>
    </w:lvl>
    <w:lvl w:ilvl="3" w:tplc="D470690E" w:tentative="1">
      <w:start w:val="1"/>
      <w:numFmt w:val="bullet"/>
      <w:lvlText w:val="•"/>
      <w:lvlJc w:val="left"/>
      <w:pPr>
        <w:tabs>
          <w:tab w:val="num" w:pos="2880"/>
        </w:tabs>
        <w:ind w:left="2880" w:hanging="360"/>
      </w:pPr>
      <w:rPr>
        <w:rFonts w:ascii="Arial" w:hAnsi="Arial" w:hint="default"/>
      </w:rPr>
    </w:lvl>
    <w:lvl w:ilvl="4" w:tplc="9BD23C1C" w:tentative="1">
      <w:start w:val="1"/>
      <w:numFmt w:val="bullet"/>
      <w:lvlText w:val="•"/>
      <w:lvlJc w:val="left"/>
      <w:pPr>
        <w:tabs>
          <w:tab w:val="num" w:pos="3600"/>
        </w:tabs>
        <w:ind w:left="3600" w:hanging="360"/>
      </w:pPr>
      <w:rPr>
        <w:rFonts w:ascii="Arial" w:hAnsi="Arial" w:hint="default"/>
      </w:rPr>
    </w:lvl>
    <w:lvl w:ilvl="5" w:tplc="6C18663E" w:tentative="1">
      <w:start w:val="1"/>
      <w:numFmt w:val="bullet"/>
      <w:lvlText w:val="•"/>
      <w:lvlJc w:val="left"/>
      <w:pPr>
        <w:tabs>
          <w:tab w:val="num" w:pos="4320"/>
        </w:tabs>
        <w:ind w:left="4320" w:hanging="360"/>
      </w:pPr>
      <w:rPr>
        <w:rFonts w:ascii="Arial" w:hAnsi="Arial" w:hint="default"/>
      </w:rPr>
    </w:lvl>
    <w:lvl w:ilvl="6" w:tplc="BA54A43C" w:tentative="1">
      <w:start w:val="1"/>
      <w:numFmt w:val="bullet"/>
      <w:lvlText w:val="•"/>
      <w:lvlJc w:val="left"/>
      <w:pPr>
        <w:tabs>
          <w:tab w:val="num" w:pos="5040"/>
        </w:tabs>
        <w:ind w:left="5040" w:hanging="360"/>
      </w:pPr>
      <w:rPr>
        <w:rFonts w:ascii="Arial" w:hAnsi="Arial" w:hint="default"/>
      </w:rPr>
    </w:lvl>
    <w:lvl w:ilvl="7" w:tplc="077EC664" w:tentative="1">
      <w:start w:val="1"/>
      <w:numFmt w:val="bullet"/>
      <w:lvlText w:val="•"/>
      <w:lvlJc w:val="left"/>
      <w:pPr>
        <w:tabs>
          <w:tab w:val="num" w:pos="5760"/>
        </w:tabs>
        <w:ind w:left="5760" w:hanging="360"/>
      </w:pPr>
      <w:rPr>
        <w:rFonts w:ascii="Arial" w:hAnsi="Arial" w:hint="default"/>
      </w:rPr>
    </w:lvl>
    <w:lvl w:ilvl="8" w:tplc="6A3AB248" w:tentative="1">
      <w:start w:val="1"/>
      <w:numFmt w:val="bullet"/>
      <w:lvlText w:val="•"/>
      <w:lvlJc w:val="left"/>
      <w:pPr>
        <w:tabs>
          <w:tab w:val="num" w:pos="6480"/>
        </w:tabs>
        <w:ind w:left="6480" w:hanging="360"/>
      </w:pPr>
      <w:rPr>
        <w:rFonts w:ascii="Arial" w:hAnsi="Arial" w:hint="default"/>
      </w:rPr>
    </w:lvl>
  </w:abstractNum>
  <w:abstractNum w:abstractNumId="33">
    <w:nsid w:val="68067361"/>
    <w:multiLevelType w:val="hybridMultilevel"/>
    <w:tmpl w:val="5B96E3BC"/>
    <w:lvl w:ilvl="0" w:tplc="37BEF99C">
      <w:start w:val="1"/>
      <w:numFmt w:val="bullet"/>
      <w:lvlText w:val="•"/>
      <w:lvlJc w:val="left"/>
      <w:pPr>
        <w:tabs>
          <w:tab w:val="num" w:pos="720"/>
        </w:tabs>
        <w:ind w:left="720" w:hanging="360"/>
      </w:pPr>
      <w:rPr>
        <w:rFonts w:ascii="Arial" w:hAnsi="Arial" w:hint="default"/>
      </w:rPr>
    </w:lvl>
    <w:lvl w:ilvl="1" w:tplc="71D444C6" w:tentative="1">
      <w:start w:val="1"/>
      <w:numFmt w:val="bullet"/>
      <w:lvlText w:val="•"/>
      <w:lvlJc w:val="left"/>
      <w:pPr>
        <w:tabs>
          <w:tab w:val="num" w:pos="1440"/>
        </w:tabs>
        <w:ind w:left="1440" w:hanging="360"/>
      </w:pPr>
      <w:rPr>
        <w:rFonts w:ascii="Arial" w:hAnsi="Arial" w:hint="default"/>
      </w:rPr>
    </w:lvl>
    <w:lvl w:ilvl="2" w:tplc="DEA2B106" w:tentative="1">
      <w:start w:val="1"/>
      <w:numFmt w:val="bullet"/>
      <w:lvlText w:val="•"/>
      <w:lvlJc w:val="left"/>
      <w:pPr>
        <w:tabs>
          <w:tab w:val="num" w:pos="2160"/>
        </w:tabs>
        <w:ind w:left="2160" w:hanging="360"/>
      </w:pPr>
      <w:rPr>
        <w:rFonts w:ascii="Arial" w:hAnsi="Arial" w:hint="default"/>
      </w:rPr>
    </w:lvl>
    <w:lvl w:ilvl="3" w:tplc="ABD224F4" w:tentative="1">
      <w:start w:val="1"/>
      <w:numFmt w:val="bullet"/>
      <w:lvlText w:val="•"/>
      <w:lvlJc w:val="left"/>
      <w:pPr>
        <w:tabs>
          <w:tab w:val="num" w:pos="2880"/>
        </w:tabs>
        <w:ind w:left="2880" w:hanging="360"/>
      </w:pPr>
      <w:rPr>
        <w:rFonts w:ascii="Arial" w:hAnsi="Arial" w:hint="default"/>
      </w:rPr>
    </w:lvl>
    <w:lvl w:ilvl="4" w:tplc="2E6EC042" w:tentative="1">
      <w:start w:val="1"/>
      <w:numFmt w:val="bullet"/>
      <w:lvlText w:val="•"/>
      <w:lvlJc w:val="left"/>
      <w:pPr>
        <w:tabs>
          <w:tab w:val="num" w:pos="3600"/>
        </w:tabs>
        <w:ind w:left="3600" w:hanging="360"/>
      </w:pPr>
      <w:rPr>
        <w:rFonts w:ascii="Arial" w:hAnsi="Arial" w:hint="default"/>
      </w:rPr>
    </w:lvl>
    <w:lvl w:ilvl="5" w:tplc="3B465F28" w:tentative="1">
      <w:start w:val="1"/>
      <w:numFmt w:val="bullet"/>
      <w:lvlText w:val="•"/>
      <w:lvlJc w:val="left"/>
      <w:pPr>
        <w:tabs>
          <w:tab w:val="num" w:pos="4320"/>
        </w:tabs>
        <w:ind w:left="4320" w:hanging="360"/>
      </w:pPr>
      <w:rPr>
        <w:rFonts w:ascii="Arial" w:hAnsi="Arial" w:hint="default"/>
      </w:rPr>
    </w:lvl>
    <w:lvl w:ilvl="6" w:tplc="D5A6CAF0" w:tentative="1">
      <w:start w:val="1"/>
      <w:numFmt w:val="bullet"/>
      <w:lvlText w:val="•"/>
      <w:lvlJc w:val="left"/>
      <w:pPr>
        <w:tabs>
          <w:tab w:val="num" w:pos="5040"/>
        </w:tabs>
        <w:ind w:left="5040" w:hanging="360"/>
      </w:pPr>
      <w:rPr>
        <w:rFonts w:ascii="Arial" w:hAnsi="Arial" w:hint="default"/>
      </w:rPr>
    </w:lvl>
    <w:lvl w:ilvl="7" w:tplc="FF44736E" w:tentative="1">
      <w:start w:val="1"/>
      <w:numFmt w:val="bullet"/>
      <w:lvlText w:val="•"/>
      <w:lvlJc w:val="left"/>
      <w:pPr>
        <w:tabs>
          <w:tab w:val="num" w:pos="5760"/>
        </w:tabs>
        <w:ind w:left="5760" w:hanging="360"/>
      </w:pPr>
      <w:rPr>
        <w:rFonts w:ascii="Arial" w:hAnsi="Arial" w:hint="default"/>
      </w:rPr>
    </w:lvl>
    <w:lvl w:ilvl="8" w:tplc="DC788108" w:tentative="1">
      <w:start w:val="1"/>
      <w:numFmt w:val="bullet"/>
      <w:lvlText w:val="•"/>
      <w:lvlJc w:val="left"/>
      <w:pPr>
        <w:tabs>
          <w:tab w:val="num" w:pos="6480"/>
        </w:tabs>
        <w:ind w:left="6480" w:hanging="360"/>
      </w:pPr>
      <w:rPr>
        <w:rFonts w:ascii="Arial" w:hAnsi="Arial" w:hint="default"/>
      </w:rPr>
    </w:lvl>
  </w:abstractNum>
  <w:abstractNum w:abstractNumId="34">
    <w:nsid w:val="68607CCD"/>
    <w:multiLevelType w:val="hybridMultilevel"/>
    <w:tmpl w:val="42EE1CD6"/>
    <w:lvl w:ilvl="0" w:tplc="84B825A8">
      <w:start w:val="1"/>
      <w:numFmt w:val="bullet"/>
      <w:lvlText w:val="•"/>
      <w:lvlJc w:val="left"/>
      <w:pPr>
        <w:tabs>
          <w:tab w:val="num" w:pos="720"/>
        </w:tabs>
        <w:ind w:left="720" w:hanging="360"/>
      </w:pPr>
      <w:rPr>
        <w:rFonts w:ascii="Arial" w:hAnsi="Arial" w:hint="default"/>
      </w:rPr>
    </w:lvl>
    <w:lvl w:ilvl="1" w:tplc="F9224AE0" w:tentative="1">
      <w:start w:val="1"/>
      <w:numFmt w:val="bullet"/>
      <w:lvlText w:val="•"/>
      <w:lvlJc w:val="left"/>
      <w:pPr>
        <w:tabs>
          <w:tab w:val="num" w:pos="1440"/>
        </w:tabs>
        <w:ind w:left="1440" w:hanging="360"/>
      </w:pPr>
      <w:rPr>
        <w:rFonts w:ascii="Arial" w:hAnsi="Arial" w:hint="default"/>
      </w:rPr>
    </w:lvl>
    <w:lvl w:ilvl="2" w:tplc="C672778C" w:tentative="1">
      <w:start w:val="1"/>
      <w:numFmt w:val="bullet"/>
      <w:lvlText w:val="•"/>
      <w:lvlJc w:val="left"/>
      <w:pPr>
        <w:tabs>
          <w:tab w:val="num" w:pos="2160"/>
        </w:tabs>
        <w:ind w:left="2160" w:hanging="360"/>
      </w:pPr>
      <w:rPr>
        <w:rFonts w:ascii="Arial" w:hAnsi="Arial" w:hint="default"/>
      </w:rPr>
    </w:lvl>
    <w:lvl w:ilvl="3" w:tplc="B6E4C3EC" w:tentative="1">
      <w:start w:val="1"/>
      <w:numFmt w:val="bullet"/>
      <w:lvlText w:val="•"/>
      <w:lvlJc w:val="left"/>
      <w:pPr>
        <w:tabs>
          <w:tab w:val="num" w:pos="2880"/>
        </w:tabs>
        <w:ind w:left="2880" w:hanging="360"/>
      </w:pPr>
      <w:rPr>
        <w:rFonts w:ascii="Arial" w:hAnsi="Arial" w:hint="default"/>
      </w:rPr>
    </w:lvl>
    <w:lvl w:ilvl="4" w:tplc="E0F26558" w:tentative="1">
      <w:start w:val="1"/>
      <w:numFmt w:val="bullet"/>
      <w:lvlText w:val="•"/>
      <w:lvlJc w:val="left"/>
      <w:pPr>
        <w:tabs>
          <w:tab w:val="num" w:pos="3600"/>
        </w:tabs>
        <w:ind w:left="3600" w:hanging="360"/>
      </w:pPr>
      <w:rPr>
        <w:rFonts w:ascii="Arial" w:hAnsi="Arial" w:hint="default"/>
      </w:rPr>
    </w:lvl>
    <w:lvl w:ilvl="5" w:tplc="6DDC1E18" w:tentative="1">
      <w:start w:val="1"/>
      <w:numFmt w:val="bullet"/>
      <w:lvlText w:val="•"/>
      <w:lvlJc w:val="left"/>
      <w:pPr>
        <w:tabs>
          <w:tab w:val="num" w:pos="4320"/>
        </w:tabs>
        <w:ind w:left="4320" w:hanging="360"/>
      </w:pPr>
      <w:rPr>
        <w:rFonts w:ascii="Arial" w:hAnsi="Arial" w:hint="default"/>
      </w:rPr>
    </w:lvl>
    <w:lvl w:ilvl="6" w:tplc="E0B62B70" w:tentative="1">
      <w:start w:val="1"/>
      <w:numFmt w:val="bullet"/>
      <w:lvlText w:val="•"/>
      <w:lvlJc w:val="left"/>
      <w:pPr>
        <w:tabs>
          <w:tab w:val="num" w:pos="5040"/>
        </w:tabs>
        <w:ind w:left="5040" w:hanging="360"/>
      </w:pPr>
      <w:rPr>
        <w:rFonts w:ascii="Arial" w:hAnsi="Arial" w:hint="default"/>
      </w:rPr>
    </w:lvl>
    <w:lvl w:ilvl="7" w:tplc="E5D2678C" w:tentative="1">
      <w:start w:val="1"/>
      <w:numFmt w:val="bullet"/>
      <w:lvlText w:val="•"/>
      <w:lvlJc w:val="left"/>
      <w:pPr>
        <w:tabs>
          <w:tab w:val="num" w:pos="5760"/>
        </w:tabs>
        <w:ind w:left="5760" w:hanging="360"/>
      </w:pPr>
      <w:rPr>
        <w:rFonts w:ascii="Arial" w:hAnsi="Arial" w:hint="default"/>
      </w:rPr>
    </w:lvl>
    <w:lvl w:ilvl="8" w:tplc="054CA216" w:tentative="1">
      <w:start w:val="1"/>
      <w:numFmt w:val="bullet"/>
      <w:lvlText w:val="•"/>
      <w:lvlJc w:val="left"/>
      <w:pPr>
        <w:tabs>
          <w:tab w:val="num" w:pos="6480"/>
        </w:tabs>
        <w:ind w:left="6480" w:hanging="360"/>
      </w:pPr>
      <w:rPr>
        <w:rFonts w:ascii="Arial" w:hAnsi="Arial" w:hint="default"/>
      </w:rPr>
    </w:lvl>
  </w:abstractNum>
  <w:abstractNum w:abstractNumId="35">
    <w:nsid w:val="69A77C9B"/>
    <w:multiLevelType w:val="hybridMultilevel"/>
    <w:tmpl w:val="3080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82414"/>
    <w:multiLevelType w:val="hybridMultilevel"/>
    <w:tmpl w:val="87C06C78"/>
    <w:lvl w:ilvl="0" w:tplc="BEEA915C">
      <w:start w:val="1"/>
      <w:numFmt w:val="bullet"/>
      <w:lvlText w:val="•"/>
      <w:lvlJc w:val="left"/>
      <w:pPr>
        <w:tabs>
          <w:tab w:val="num" w:pos="720"/>
        </w:tabs>
        <w:ind w:left="720" w:hanging="360"/>
      </w:pPr>
      <w:rPr>
        <w:rFonts w:ascii="Arial" w:hAnsi="Arial" w:hint="default"/>
      </w:rPr>
    </w:lvl>
    <w:lvl w:ilvl="1" w:tplc="F00A6626" w:tentative="1">
      <w:start w:val="1"/>
      <w:numFmt w:val="bullet"/>
      <w:lvlText w:val="•"/>
      <w:lvlJc w:val="left"/>
      <w:pPr>
        <w:tabs>
          <w:tab w:val="num" w:pos="1440"/>
        </w:tabs>
        <w:ind w:left="1440" w:hanging="360"/>
      </w:pPr>
      <w:rPr>
        <w:rFonts w:ascii="Arial" w:hAnsi="Arial" w:hint="default"/>
      </w:rPr>
    </w:lvl>
    <w:lvl w:ilvl="2" w:tplc="29808E0A" w:tentative="1">
      <w:start w:val="1"/>
      <w:numFmt w:val="bullet"/>
      <w:lvlText w:val="•"/>
      <w:lvlJc w:val="left"/>
      <w:pPr>
        <w:tabs>
          <w:tab w:val="num" w:pos="2160"/>
        </w:tabs>
        <w:ind w:left="2160" w:hanging="360"/>
      </w:pPr>
      <w:rPr>
        <w:rFonts w:ascii="Arial" w:hAnsi="Arial" w:hint="default"/>
      </w:rPr>
    </w:lvl>
    <w:lvl w:ilvl="3" w:tplc="B350822E" w:tentative="1">
      <w:start w:val="1"/>
      <w:numFmt w:val="bullet"/>
      <w:lvlText w:val="•"/>
      <w:lvlJc w:val="left"/>
      <w:pPr>
        <w:tabs>
          <w:tab w:val="num" w:pos="2880"/>
        </w:tabs>
        <w:ind w:left="2880" w:hanging="360"/>
      </w:pPr>
      <w:rPr>
        <w:rFonts w:ascii="Arial" w:hAnsi="Arial" w:hint="default"/>
      </w:rPr>
    </w:lvl>
    <w:lvl w:ilvl="4" w:tplc="B476B166" w:tentative="1">
      <w:start w:val="1"/>
      <w:numFmt w:val="bullet"/>
      <w:lvlText w:val="•"/>
      <w:lvlJc w:val="left"/>
      <w:pPr>
        <w:tabs>
          <w:tab w:val="num" w:pos="3600"/>
        </w:tabs>
        <w:ind w:left="3600" w:hanging="360"/>
      </w:pPr>
      <w:rPr>
        <w:rFonts w:ascii="Arial" w:hAnsi="Arial" w:hint="default"/>
      </w:rPr>
    </w:lvl>
    <w:lvl w:ilvl="5" w:tplc="249AB3DE" w:tentative="1">
      <w:start w:val="1"/>
      <w:numFmt w:val="bullet"/>
      <w:lvlText w:val="•"/>
      <w:lvlJc w:val="left"/>
      <w:pPr>
        <w:tabs>
          <w:tab w:val="num" w:pos="4320"/>
        </w:tabs>
        <w:ind w:left="4320" w:hanging="360"/>
      </w:pPr>
      <w:rPr>
        <w:rFonts w:ascii="Arial" w:hAnsi="Arial" w:hint="default"/>
      </w:rPr>
    </w:lvl>
    <w:lvl w:ilvl="6" w:tplc="03589152" w:tentative="1">
      <w:start w:val="1"/>
      <w:numFmt w:val="bullet"/>
      <w:lvlText w:val="•"/>
      <w:lvlJc w:val="left"/>
      <w:pPr>
        <w:tabs>
          <w:tab w:val="num" w:pos="5040"/>
        </w:tabs>
        <w:ind w:left="5040" w:hanging="360"/>
      </w:pPr>
      <w:rPr>
        <w:rFonts w:ascii="Arial" w:hAnsi="Arial" w:hint="default"/>
      </w:rPr>
    </w:lvl>
    <w:lvl w:ilvl="7" w:tplc="810AF79C" w:tentative="1">
      <w:start w:val="1"/>
      <w:numFmt w:val="bullet"/>
      <w:lvlText w:val="•"/>
      <w:lvlJc w:val="left"/>
      <w:pPr>
        <w:tabs>
          <w:tab w:val="num" w:pos="5760"/>
        </w:tabs>
        <w:ind w:left="5760" w:hanging="360"/>
      </w:pPr>
      <w:rPr>
        <w:rFonts w:ascii="Arial" w:hAnsi="Arial" w:hint="default"/>
      </w:rPr>
    </w:lvl>
    <w:lvl w:ilvl="8" w:tplc="B0BCAC8A" w:tentative="1">
      <w:start w:val="1"/>
      <w:numFmt w:val="bullet"/>
      <w:lvlText w:val="•"/>
      <w:lvlJc w:val="left"/>
      <w:pPr>
        <w:tabs>
          <w:tab w:val="num" w:pos="6480"/>
        </w:tabs>
        <w:ind w:left="6480" w:hanging="360"/>
      </w:pPr>
      <w:rPr>
        <w:rFonts w:ascii="Arial" w:hAnsi="Arial" w:hint="default"/>
      </w:rPr>
    </w:lvl>
  </w:abstractNum>
  <w:abstractNum w:abstractNumId="37">
    <w:nsid w:val="72C138B4"/>
    <w:multiLevelType w:val="hybridMultilevel"/>
    <w:tmpl w:val="83781C86"/>
    <w:lvl w:ilvl="0" w:tplc="89ECB9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425A11"/>
    <w:multiLevelType w:val="hybridMultilevel"/>
    <w:tmpl w:val="04B6173C"/>
    <w:lvl w:ilvl="0" w:tplc="C6EE36A6">
      <w:start w:val="1"/>
      <w:numFmt w:val="bullet"/>
      <w:lvlText w:val="•"/>
      <w:lvlJc w:val="left"/>
      <w:pPr>
        <w:tabs>
          <w:tab w:val="num" w:pos="720"/>
        </w:tabs>
        <w:ind w:left="720" w:hanging="360"/>
      </w:pPr>
      <w:rPr>
        <w:rFonts w:ascii="Arial" w:hAnsi="Arial" w:hint="default"/>
      </w:rPr>
    </w:lvl>
    <w:lvl w:ilvl="1" w:tplc="C95438F4" w:tentative="1">
      <w:start w:val="1"/>
      <w:numFmt w:val="bullet"/>
      <w:lvlText w:val="•"/>
      <w:lvlJc w:val="left"/>
      <w:pPr>
        <w:tabs>
          <w:tab w:val="num" w:pos="1440"/>
        </w:tabs>
        <w:ind w:left="1440" w:hanging="360"/>
      </w:pPr>
      <w:rPr>
        <w:rFonts w:ascii="Arial" w:hAnsi="Arial" w:hint="default"/>
      </w:rPr>
    </w:lvl>
    <w:lvl w:ilvl="2" w:tplc="7AA0D338" w:tentative="1">
      <w:start w:val="1"/>
      <w:numFmt w:val="bullet"/>
      <w:lvlText w:val="•"/>
      <w:lvlJc w:val="left"/>
      <w:pPr>
        <w:tabs>
          <w:tab w:val="num" w:pos="2160"/>
        </w:tabs>
        <w:ind w:left="2160" w:hanging="360"/>
      </w:pPr>
      <w:rPr>
        <w:rFonts w:ascii="Arial" w:hAnsi="Arial" w:hint="default"/>
      </w:rPr>
    </w:lvl>
    <w:lvl w:ilvl="3" w:tplc="A02E8E4C" w:tentative="1">
      <w:start w:val="1"/>
      <w:numFmt w:val="bullet"/>
      <w:lvlText w:val="•"/>
      <w:lvlJc w:val="left"/>
      <w:pPr>
        <w:tabs>
          <w:tab w:val="num" w:pos="2880"/>
        </w:tabs>
        <w:ind w:left="2880" w:hanging="360"/>
      </w:pPr>
      <w:rPr>
        <w:rFonts w:ascii="Arial" w:hAnsi="Arial" w:hint="default"/>
      </w:rPr>
    </w:lvl>
    <w:lvl w:ilvl="4" w:tplc="77DEEF90" w:tentative="1">
      <w:start w:val="1"/>
      <w:numFmt w:val="bullet"/>
      <w:lvlText w:val="•"/>
      <w:lvlJc w:val="left"/>
      <w:pPr>
        <w:tabs>
          <w:tab w:val="num" w:pos="3600"/>
        </w:tabs>
        <w:ind w:left="3600" w:hanging="360"/>
      </w:pPr>
      <w:rPr>
        <w:rFonts w:ascii="Arial" w:hAnsi="Arial" w:hint="default"/>
      </w:rPr>
    </w:lvl>
    <w:lvl w:ilvl="5" w:tplc="0866814C" w:tentative="1">
      <w:start w:val="1"/>
      <w:numFmt w:val="bullet"/>
      <w:lvlText w:val="•"/>
      <w:lvlJc w:val="left"/>
      <w:pPr>
        <w:tabs>
          <w:tab w:val="num" w:pos="4320"/>
        </w:tabs>
        <w:ind w:left="4320" w:hanging="360"/>
      </w:pPr>
      <w:rPr>
        <w:rFonts w:ascii="Arial" w:hAnsi="Arial" w:hint="default"/>
      </w:rPr>
    </w:lvl>
    <w:lvl w:ilvl="6" w:tplc="DFCC305C" w:tentative="1">
      <w:start w:val="1"/>
      <w:numFmt w:val="bullet"/>
      <w:lvlText w:val="•"/>
      <w:lvlJc w:val="left"/>
      <w:pPr>
        <w:tabs>
          <w:tab w:val="num" w:pos="5040"/>
        </w:tabs>
        <w:ind w:left="5040" w:hanging="360"/>
      </w:pPr>
      <w:rPr>
        <w:rFonts w:ascii="Arial" w:hAnsi="Arial" w:hint="default"/>
      </w:rPr>
    </w:lvl>
    <w:lvl w:ilvl="7" w:tplc="B0AEBAA6" w:tentative="1">
      <w:start w:val="1"/>
      <w:numFmt w:val="bullet"/>
      <w:lvlText w:val="•"/>
      <w:lvlJc w:val="left"/>
      <w:pPr>
        <w:tabs>
          <w:tab w:val="num" w:pos="5760"/>
        </w:tabs>
        <w:ind w:left="5760" w:hanging="360"/>
      </w:pPr>
      <w:rPr>
        <w:rFonts w:ascii="Arial" w:hAnsi="Arial" w:hint="default"/>
      </w:rPr>
    </w:lvl>
    <w:lvl w:ilvl="8" w:tplc="13FE5110"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4"/>
  </w:num>
  <w:num w:numId="3">
    <w:abstractNumId w:val="17"/>
  </w:num>
  <w:num w:numId="4">
    <w:abstractNumId w:val="6"/>
  </w:num>
  <w:num w:numId="5">
    <w:abstractNumId w:val="9"/>
  </w:num>
  <w:num w:numId="6">
    <w:abstractNumId w:val="30"/>
  </w:num>
  <w:num w:numId="7">
    <w:abstractNumId w:val="21"/>
  </w:num>
  <w:num w:numId="8">
    <w:abstractNumId w:val="12"/>
  </w:num>
  <w:num w:numId="9">
    <w:abstractNumId w:val="36"/>
  </w:num>
  <w:num w:numId="10">
    <w:abstractNumId w:val="10"/>
  </w:num>
  <w:num w:numId="11">
    <w:abstractNumId w:val="32"/>
  </w:num>
  <w:num w:numId="12">
    <w:abstractNumId w:val="27"/>
  </w:num>
  <w:num w:numId="13">
    <w:abstractNumId w:val="22"/>
  </w:num>
  <w:num w:numId="14">
    <w:abstractNumId w:val="13"/>
  </w:num>
  <w:num w:numId="15">
    <w:abstractNumId w:val="16"/>
  </w:num>
  <w:num w:numId="16">
    <w:abstractNumId w:val="34"/>
  </w:num>
  <w:num w:numId="17">
    <w:abstractNumId w:val="8"/>
  </w:num>
  <w:num w:numId="18">
    <w:abstractNumId w:val="20"/>
  </w:num>
  <w:num w:numId="19">
    <w:abstractNumId w:val="24"/>
  </w:num>
  <w:num w:numId="20">
    <w:abstractNumId w:val="14"/>
  </w:num>
  <w:num w:numId="21">
    <w:abstractNumId w:val="29"/>
  </w:num>
  <w:num w:numId="22">
    <w:abstractNumId w:val="11"/>
  </w:num>
  <w:num w:numId="23">
    <w:abstractNumId w:val="5"/>
  </w:num>
  <w:num w:numId="24">
    <w:abstractNumId w:val="1"/>
  </w:num>
  <w:num w:numId="25">
    <w:abstractNumId w:val="19"/>
  </w:num>
  <w:num w:numId="26">
    <w:abstractNumId w:val="23"/>
  </w:num>
  <w:num w:numId="27">
    <w:abstractNumId w:val="25"/>
  </w:num>
  <w:num w:numId="28">
    <w:abstractNumId w:val="15"/>
  </w:num>
  <w:num w:numId="29">
    <w:abstractNumId w:val="33"/>
  </w:num>
  <w:num w:numId="30">
    <w:abstractNumId w:val="28"/>
  </w:num>
  <w:num w:numId="31">
    <w:abstractNumId w:val="26"/>
  </w:num>
  <w:num w:numId="32">
    <w:abstractNumId w:val="3"/>
  </w:num>
  <w:num w:numId="33">
    <w:abstractNumId w:val="31"/>
  </w:num>
  <w:num w:numId="34">
    <w:abstractNumId w:val="0"/>
  </w:num>
  <w:num w:numId="35">
    <w:abstractNumId w:val="2"/>
  </w:num>
  <w:num w:numId="36">
    <w:abstractNumId w:val="38"/>
  </w:num>
  <w:num w:numId="37">
    <w:abstractNumId w:val="35"/>
  </w:num>
  <w:num w:numId="38">
    <w:abstractNumId w:val="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EC"/>
    <w:rsid w:val="00027AA5"/>
    <w:rsid w:val="00043C8F"/>
    <w:rsid w:val="00044C36"/>
    <w:rsid w:val="0004544A"/>
    <w:rsid w:val="00054F0A"/>
    <w:rsid w:val="00057CC2"/>
    <w:rsid w:val="000A186F"/>
    <w:rsid w:val="000B6CEA"/>
    <w:rsid w:val="000C6F88"/>
    <w:rsid w:val="00107DD4"/>
    <w:rsid w:val="00122D65"/>
    <w:rsid w:val="00122F28"/>
    <w:rsid w:val="00196FD3"/>
    <w:rsid w:val="001E1317"/>
    <w:rsid w:val="0022002C"/>
    <w:rsid w:val="00291E24"/>
    <w:rsid w:val="00296ECB"/>
    <w:rsid w:val="002A1E40"/>
    <w:rsid w:val="002A3C82"/>
    <w:rsid w:val="002F1030"/>
    <w:rsid w:val="002F3E80"/>
    <w:rsid w:val="00301297"/>
    <w:rsid w:val="0030274E"/>
    <w:rsid w:val="00311FD4"/>
    <w:rsid w:val="00371AEF"/>
    <w:rsid w:val="0037226F"/>
    <w:rsid w:val="003B0F71"/>
    <w:rsid w:val="003B2EA4"/>
    <w:rsid w:val="003C6211"/>
    <w:rsid w:val="00411236"/>
    <w:rsid w:val="00417E24"/>
    <w:rsid w:val="00425C5D"/>
    <w:rsid w:val="0043325C"/>
    <w:rsid w:val="0045676B"/>
    <w:rsid w:val="00466FB7"/>
    <w:rsid w:val="0048710F"/>
    <w:rsid w:val="004C538E"/>
    <w:rsid w:val="004D5B36"/>
    <w:rsid w:val="004F7AC7"/>
    <w:rsid w:val="00505B72"/>
    <w:rsid w:val="005139B2"/>
    <w:rsid w:val="00533542"/>
    <w:rsid w:val="005454EF"/>
    <w:rsid w:val="0056084E"/>
    <w:rsid w:val="00565D8F"/>
    <w:rsid w:val="005948B7"/>
    <w:rsid w:val="005B1864"/>
    <w:rsid w:val="005D3C05"/>
    <w:rsid w:val="005F589F"/>
    <w:rsid w:val="00625397"/>
    <w:rsid w:val="006419A2"/>
    <w:rsid w:val="00663607"/>
    <w:rsid w:val="006A479A"/>
    <w:rsid w:val="006A4C6B"/>
    <w:rsid w:val="006B5502"/>
    <w:rsid w:val="006B6B46"/>
    <w:rsid w:val="006F11D5"/>
    <w:rsid w:val="00737134"/>
    <w:rsid w:val="007507FA"/>
    <w:rsid w:val="00763E9D"/>
    <w:rsid w:val="00822036"/>
    <w:rsid w:val="008432BC"/>
    <w:rsid w:val="00851CA5"/>
    <w:rsid w:val="008759B1"/>
    <w:rsid w:val="008A29A8"/>
    <w:rsid w:val="008B68CF"/>
    <w:rsid w:val="008C18E8"/>
    <w:rsid w:val="008E3482"/>
    <w:rsid w:val="0092531C"/>
    <w:rsid w:val="009266CE"/>
    <w:rsid w:val="009403A3"/>
    <w:rsid w:val="009945B4"/>
    <w:rsid w:val="009E0B11"/>
    <w:rsid w:val="00A6681F"/>
    <w:rsid w:val="00B23E03"/>
    <w:rsid w:val="00B337DC"/>
    <w:rsid w:val="00B35DBB"/>
    <w:rsid w:val="00B62F89"/>
    <w:rsid w:val="00BB1D3B"/>
    <w:rsid w:val="00BC1475"/>
    <w:rsid w:val="00BC38EC"/>
    <w:rsid w:val="00BC609F"/>
    <w:rsid w:val="00BD4F94"/>
    <w:rsid w:val="00BE427B"/>
    <w:rsid w:val="00BF1FA3"/>
    <w:rsid w:val="00C07960"/>
    <w:rsid w:val="00C336E9"/>
    <w:rsid w:val="00C94F25"/>
    <w:rsid w:val="00CA0754"/>
    <w:rsid w:val="00CD28D2"/>
    <w:rsid w:val="00CF4B29"/>
    <w:rsid w:val="00D10152"/>
    <w:rsid w:val="00D25595"/>
    <w:rsid w:val="00D35C3E"/>
    <w:rsid w:val="00D61FEA"/>
    <w:rsid w:val="00DA0060"/>
    <w:rsid w:val="00DB72D1"/>
    <w:rsid w:val="00DC6632"/>
    <w:rsid w:val="00DE014B"/>
    <w:rsid w:val="00DF12D7"/>
    <w:rsid w:val="00DF5945"/>
    <w:rsid w:val="00E14B0F"/>
    <w:rsid w:val="00E225ED"/>
    <w:rsid w:val="00E30900"/>
    <w:rsid w:val="00E661C0"/>
    <w:rsid w:val="00E675DA"/>
    <w:rsid w:val="00E766AF"/>
    <w:rsid w:val="00E76EFC"/>
    <w:rsid w:val="00E950BC"/>
    <w:rsid w:val="00EA77F5"/>
    <w:rsid w:val="00EE43AE"/>
    <w:rsid w:val="00F44D01"/>
    <w:rsid w:val="00F47354"/>
    <w:rsid w:val="00F94A9B"/>
    <w:rsid w:val="00FB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5DA"/>
    <w:pPr>
      <w:ind w:left="720"/>
      <w:contextualSpacing/>
    </w:pPr>
  </w:style>
  <w:style w:type="paragraph" w:styleId="a4">
    <w:name w:val="footnote text"/>
    <w:basedOn w:val="a"/>
    <w:link w:val="a5"/>
    <w:uiPriority w:val="99"/>
    <w:semiHidden/>
    <w:unhideWhenUsed/>
    <w:rsid w:val="007507FA"/>
    <w:rPr>
      <w:sz w:val="20"/>
      <w:szCs w:val="20"/>
    </w:rPr>
  </w:style>
  <w:style w:type="character" w:customStyle="1" w:styleId="a5">
    <w:name w:val="Текст сноски Знак"/>
    <w:basedOn w:val="a0"/>
    <w:link w:val="a4"/>
    <w:uiPriority w:val="99"/>
    <w:semiHidden/>
    <w:rsid w:val="007507FA"/>
    <w:rPr>
      <w:sz w:val="20"/>
      <w:szCs w:val="20"/>
    </w:rPr>
  </w:style>
  <w:style w:type="character" w:styleId="a6">
    <w:name w:val="footnote reference"/>
    <w:basedOn w:val="a0"/>
    <w:uiPriority w:val="99"/>
    <w:semiHidden/>
    <w:unhideWhenUsed/>
    <w:rsid w:val="007507FA"/>
    <w:rPr>
      <w:vertAlign w:val="superscript"/>
    </w:rPr>
  </w:style>
  <w:style w:type="paragraph" w:styleId="a7">
    <w:name w:val="endnote text"/>
    <w:basedOn w:val="a"/>
    <w:link w:val="a8"/>
    <w:uiPriority w:val="99"/>
    <w:semiHidden/>
    <w:unhideWhenUsed/>
    <w:rsid w:val="00EE43AE"/>
    <w:rPr>
      <w:sz w:val="20"/>
      <w:szCs w:val="20"/>
    </w:rPr>
  </w:style>
  <w:style w:type="character" w:customStyle="1" w:styleId="a8">
    <w:name w:val="Текст концевой сноски Знак"/>
    <w:basedOn w:val="a0"/>
    <w:link w:val="a7"/>
    <w:uiPriority w:val="99"/>
    <w:semiHidden/>
    <w:rsid w:val="00EE43AE"/>
    <w:rPr>
      <w:sz w:val="20"/>
      <w:szCs w:val="20"/>
    </w:rPr>
  </w:style>
  <w:style w:type="character" w:styleId="a9">
    <w:name w:val="endnote reference"/>
    <w:basedOn w:val="a0"/>
    <w:uiPriority w:val="99"/>
    <w:semiHidden/>
    <w:unhideWhenUsed/>
    <w:rsid w:val="00EE43AE"/>
    <w:rPr>
      <w:vertAlign w:val="superscript"/>
    </w:rPr>
  </w:style>
  <w:style w:type="paragraph" w:styleId="aa">
    <w:name w:val="header"/>
    <w:basedOn w:val="a"/>
    <w:link w:val="ab"/>
    <w:uiPriority w:val="99"/>
    <w:unhideWhenUsed/>
    <w:rsid w:val="00C94F25"/>
    <w:pPr>
      <w:tabs>
        <w:tab w:val="center" w:pos="4680"/>
        <w:tab w:val="right" w:pos="9360"/>
      </w:tabs>
    </w:pPr>
  </w:style>
  <w:style w:type="character" w:customStyle="1" w:styleId="ab">
    <w:name w:val="Верхний колонтитул Знак"/>
    <w:basedOn w:val="a0"/>
    <w:link w:val="aa"/>
    <w:uiPriority w:val="99"/>
    <w:rsid w:val="00C94F25"/>
  </w:style>
  <w:style w:type="paragraph" w:styleId="ac">
    <w:name w:val="footer"/>
    <w:basedOn w:val="a"/>
    <w:link w:val="ad"/>
    <w:uiPriority w:val="99"/>
    <w:unhideWhenUsed/>
    <w:rsid w:val="00C94F25"/>
    <w:pPr>
      <w:tabs>
        <w:tab w:val="center" w:pos="4680"/>
        <w:tab w:val="right" w:pos="9360"/>
      </w:tabs>
    </w:pPr>
  </w:style>
  <w:style w:type="character" w:customStyle="1" w:styleId="ad">
    <w:name w:val="Нижний колонтитул Знак"/>
    <w:basedOn w:val="a0"/>
    <w:link w:val="ac"/>
    <w:uiPriority w:val="99"/>
    <w:rsid w:val="00C94F25"/>
  </w:style>
  <w:style w:type="paragraph" w:styleId="ae">
    <w:name w:val="Normal (Web)"/>
    <w:basedOn w:val="a"/>
    <w:uiPriority w:val="99"/>
    <w:unhideWhenUsed/>
    <w:rsid w:val="00C94F2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5DA"/>
    <w:pPr>
      <w:ind w:left="720"/>
      <w:contextualSpacing/>
    </w:pPr>
  </w:style>
  <w:style w:type="paragraph" w:styleId="a4">
    <w:name w:val="footnote text"/>
    <w:basedOn w:val="a"/>
    <w:link w:val="a5"/>
    <w:uiPriority w:val="99"/>
    <w:semiHidden/>
    <w:unhideWhenUsed/>
    <w:rsid w:val="007507FA"/>
    <w:rPr>
      <w:sz w:val="20"/>
      <w:szCs w:val="20"/>
    </w:rPr>
  </w:style>
  <w:style w:type="character" w:customStyle="1" w:styleId="a5">
    <w:name w:val="Текст сноски Знак"/>
    <w:basedOn w:val="a0"/>
    <w:link w:val="a4"/>
    <w:uiPriority w:val="99"/>
    <w:semiHidden/>
    <w:rsid w:val="007507FA"/>
    <w:rPr>
      <w:sz w:val="20"/>
      <w:szCs w:val="20"/>
    </w:rPr>
  </w:style>
  <w:style w:type="character" w:styleId="a6">
    <w:name w:val="footnote reference"/>
    <w:basedOn w:val="a0"/>
    <w:uiPriority w:val="99"/>
    <w:semiHidden/>
    <w:unhideWhenUsed/>
    <w:rsid w:val="007507FA"/>
    <w:rPr>
      <w:vertAlign w:val="superscript"/>
    </w:rPr>
  </w:style>
  <w:style w:type="paragraph" w:styleId="a7">
    <w:name w:val="endnote text"/>
    <w:basedOn w:val="a"/>
    <w:link w:val="a8"/>
    <w:uiPriority w:val="99"/>
    <w:semiHidden/>
    <w:unhideWhenUsed/>
    <w:rsid w:val="00EE43AE"/>
    <w:rPr>
      <w:sz w:val="20"/>
      <w:szCs w:val="20"/>
    </w:rPr>
  </w:style>
  <w:style w:type="character" w:customStyle="1" w:styleId="a8">
    <w:name w:val="Текст концевой сноски Знак"/>
    <w:basedOn w:val="a0"/>
    <w:link w:val="a7"/>
    <w:uiPriority w:val="99"/>
    <w:semiHidden/>
    <w:rsid w:val="00EE43AE"/>
    <w:rPr>
      <w:sz w:val="20"/>
      <w:szCs w:val="20"/>
    </w:rPr>
  </w:style>
  <w:style w:type="character" w:styleId="a9">
    <w:name w:val="endnote reference"/>
    <w:basedOn w:val="a0"/>
    <w:uiPriority w:val="99"/>
    <w:semiHidden/>
    <w:unhideWhenUsed/>
    <w:rsid w:val="00EE43AE"/>
    <w:rPr>
      <w:vertAlign w:val="superscript"/>
    </w:rPr>
  </w:style>
  <w:style w:type="paragraph" w:styleId="aa">
    <w:name w:val="header"/>
    <w:basedOn w:val="a"/>
    <w:link w:val="ab"/>
    <w:uiPriority w:val="99"/>
    <w:unhideWhenUsed/>
    <w:rsid w:val="00C94F25"/>
    <w:pPr>
      <w:tabs>
        <w:tab w:val="center" w:pos="4680"/>
        <w:tab w:val="right" w:pos="9360"/>
      </w:tabs>
    </w:pPr>
  </w:style>
  <w:style w:type="character" w:customStyle="1" w:styleId="ab">
    <w:name w:val="Верхний колонтитул Знак"/>
    <w:basedOn w:val="a0"/>
    <w:link w:val="aa"/>
    <w:uiPriority w:val="99"/>
    <w:rsid w:val="00C94F25"/>
  </w:style>
  <w:style w:type="paragraph" w:styleId="ac">
    <w:name w:val="footer"/>
    <w:basedOn w:val="a"/>
    <w:link w:val="ad"/>
    <w:uiPriority w:val="99"/>
    <w:unhideWhenUsed/>
    <w:rsid w:val="00C94F25"/>
    <w:pPr>
      <w:tabs>
        <w:tab w:val="center" w:pos="4680"/>
        <w:tab w:val="right" w:pos="9360"/>
      </w:tabs>
    </w:pPr>
  </w:style>
  <w:style w:type="character" w:customStyle="1" w:styleId="ad">
    <w:name w:val="Нижний колонтитул Знак"/>
    <w:basedOn w:val="a0"/>
    <w:link w:val="ac"/>
    <w:uiPriority w:val="99"/>
    <w:rsid w:val="00C94F25"/>
  </w:style>
  <w:style w:type="paragraph" w:styleId="ae">
    <w:name w:val="Normal (Web)"/>
    <w:basedOn w:val="a"/>
    <w:uiPriority w:val="99"/>
    <w:unhideWhenUsed/>
    <w:rsid w:val="00C94F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615">
      <w:bodyDiv w:val="1"/>
      <w:marLeft w:val="0"/>
      <w:marRight w:val="0"/>
      <w:marTop w:val="0"/>
      <w:marBottom w:val="0"/>
      <w:divBdr>
        <w:top w:val="none" w:sz="0" w:space="0" w:color="auto"/>
        <w:left w:val="none" w:sz="0" w:space="0" w:color="auto"/>
        <w:bottom w:val="none" w:sz="0" w:space="0" w:color="auto"/>
        <w:right w:val="none" w:sz="0" w:space="0" w:color="auto"/>
      </w:divBdr>
    </w:div>
    <w:div w:id="69930140">
      <w:bodyDiv w:val="1"/>
      <w:marLeft w:val="0"/>
      <w:marRight w:val="0"/>
      <w:marTop w:val="0"/>
      <w:marBottom w:val="0"/>
      <w:divBdr>
        <w:top w:val="none" w:sz="0" w:space="0" w:color="auto"/>
        <w:left w:val="none" w:sz="0" w:space="0" w:color="auto"/>
        <w:bottom w:val="none" w:sz="0" w:space="0" w:color="auto"/>
        <w:right w:val="none" w:sz="0" w:space="0" w:color="auto"/>
      </w:divBdr>
      <w:divsChild>
        <w:div w:id="62484818">
          <w:marLeft w:val="547"/>
          <w:marRight w:val="0"/>
          <w:marTop w:val="106"/>
          <w:marBottom w:val="0"/>
          <w:divBdr>
            <w:top w:val="none" w:sz="0" w:space="0" w:color="auto"/>
            <w:left w:val="none" w:sz="0" w:space="0" w:color="auto"/>
            <w:bottom w:val="none" w:sz="0" w:space="0" w:color="auto"/>
            <w:right w:val="none" w:sz="0" w:space="0" w:color="auto"/>
          </w:divBdr>
        </w:div>
        <w:div w:id="724184237">
          <w:marLeft w:val="547"/>
          <w:marRight w:val="0"/>
          <w:marTop w:val="106"/>
          <w:marBottom w:val="0"/>
          <w:divBdr>
            <w:top w:val="none" w:sz="0" w:space="0" w:color="auto"/>
            <w:left w:val="none" w:sz="0" w:space="0" w:color="auto"/>
            <w:bottom w:val="none" w:sz="0" w:space="0" w:color="auto"/>
            <w:right w:val="none" w:sz="0" w:space="0" w:color="auto"/>
          </w:divBdr>
        </w:div>
        <w:div w:id="1555392116">
          <w:marLeft w:val="547"/>
          <w:marRight w:val="0"/>
          <w:marTop w:val="106"/>
          <w:marBottom w:val="0"/>
          <w:divBdr>
            <w:top w:val="none" w:sz="0" w:space="0" w:color="auto"/>
            <w:left w:val="none" w:sz="0" w:space="0" w:color="auto"/>
            <w:bottom w:val="none" w:sz="0" w:space="0" w:color="auto"/>
            <w:right w:val="none" w:sz="0" w:space="0" w:color="auto"/>
          </w:divBdr>
        </w:div>
      </w:divsChild>
    </w:div>
    <w:div w:id="111678284">
      <w:bodyDiv w:val="1"/>
      <w:marLeft w:val="0"/>
      <w:marRight w:val="0"/>
      <w:marTop w:val="0"/>
      <w:marBottom w:val="0"/>
      <w:divBdr>
        <w:top w:val="none" w:sz="0" w:space="0" w:color="auto"/>
        <w:left w:val="none" w:sz="0" w:space="0" w:color="auto"/>
        <w:bottom w:val="none" w:sz="0" w:space="0" w:color="auto"/>
        <w:right w:val="none" w:sz="0" w:space="0" w:color="auto"/>
      </w:divBdr>
      <w:divsChild>
        <w:div w:id="1718165345">
          <w:marLeft w:val="547"/>
          <w:marRight w:val="0"/>
          <w:marTop w:val="115"/>
          <w:marBottom w:val="0"/>
          <w:divBdr>
            <w:top w:val="none" w:sz="0" w:space="0" w:color="auto"/>
            <w:left w:val="none" w:sz="0" w:space="0" w:color="auto"/>
            <w:bottom w:val="none" w:sz="0" w:space="0" w:color="auto"/>
            <w:right w:val="none" w:sz="0" w:space="0" w:color="auto"/>
          </w:divBdr>
        </w:div>
        <w:div w:id="1585650826">
          <w:marLeft w:val="547"/>
          <w:marRight w:val="0"/>
          <w:marTop w:val="115"/>
          <w:marBottom w:val="0"/>
          <w:divBdr>
            <w:top w:val="none" w:sz="0" w:space="0" w:color="auto"/>
            <w:left w:val="none" w:sz="0" w:space="0" w:color="auto"/>
            <w:bottom w:val="none" w:sz="0" w:space="0" w:color="auto"/>
            <w:right w:val="none" w:sz="0" w:space="0" w:color="auto"/>
          </w:divBdr>
        </w:div>
        <w:div w:id="1698773240">
          <w:marLeft w:val="547"/>
          <w:marRight w:val="0"/>
          <w:marTop w:val="115"/>
          <w:marBottom w:val="0"/>
          <w:divBdr>
            <w:top w:val="none" w:sz="0" w:space="0" w:color="auto"/>
            <w:left w:val="none" w:sz="0" w:space="0" w:color="auto"/>
            <w:bottom w:val="none" w:sz="0" w:space="0" w:color="auto"/>
            <w:right w:val="none" w:sz="0" w:space="0" w:color="auto"/>
          </w:divBdr>
        </w:div>
        <w:div w:id="1828323456">
          <w:marLeft w:val="547"/>
          <w:marRight w:val="0"/>
          <w:marTop w:val="115"/>
          <w:marBottom w:val="0"/>
          <w:divBdr>
            <w:top w:val="none" w:sz="0" w:space="0" w:color="auto"/>
            <w:left w:val="none" w:sz="0" w:space="0" w:color="auto"/>
            <w:bottom w:val="none" w:sz="0" w:space="0" w:color="auto"/>
            <w:right w:val="none" w:sz="0" w:space="0" w:color="auto"/>
          </w:divBdr>
        </w:div>
        <w:div w:id="370956482">
          <w:marLeft w:val="547"/>
          <w:marRight w:val="0"/>
          <w:marTop w:val="115"/>
          <w:marBottom w:val="0"/>
          <w:divBdr>
            <w:top w:val="none" w:sz="0" w:space="0" w:color="auto"/>
            <w:left w:val="none" w:sz="0" w:space="0" w:color="auto"/>
            <w:bottom w:val="none" w:sz="0" w:space="0" w:color="auto"/>
            <w:right w:val="none" w:sz="0" w:space="0" w:color="auto"/>
          </w:divBdr>
        </w:div>
        <w:div w:id="1919242336">
          <w:marLeft w:val="547"/>
          <w:marRight w:val="0"/>
          <w:marTop w:val="115"/>
          <w:marBottom w:val="0"/>
          <w:divBdr>
            <w:top w:val="none" w:sz="0" w:space="0" w:color="auto"/>
            <w:left w:val="none" w:sz="0" w:space="0" w:color="auto"/>
            <w:bottom w:val="none" w:sz="0" w:space="0" w:color="auto"/>
            <w:right w:val="none" w:sz="0" w:space="0" w:color="auto"/>
          </w:divBdr>
        </w:div>
      </w:divsChild>
    </w:div>
    <w:div w:id="182398181">
      <w:bodyDiv w:val="1"/>
      <w:marLeft w:val="0"/>
      <w:marRight w:val="0"/>
      <w:marTop w:val="0"/>
      <w:marBottom w:val="0"/>
      <w:divBdr>
        <w:top w:val="none" w:sz="0" w:space="0" w:color="auto"/>
        <w:left w:val="none" w:sz="0" w:space="0" w:color="auto"/>
        <w:bottom w:val="none" w:sz="0" w:space="0" w:color="auto"/>
        <w:right w:val="none" w:sz="0" w:space="0" w:color="auto"/>
      </w:divBdr>
      <w:divsChild>
        <w:div w:id="766776920">
          <w:marLeft w:val="634"/>
          <w:marRight w:val="0"/>
          <w:marTop w:val="106"/>
          <w:marBottom w:val="0"/>
          <w:divBdr>
            <w:top w:val="none" w:sz="0" w:space="0" w:color="auto"/>
            <w:left w:val="none" w:sz="0" w:space="0" w:color="auto"/>
            <w:bottom w:val="none" w:sz="0" w:space="0" w:color="auto"/>
            <w:right w:val="none" w:sz="0" w:space="0" w:color="auto"/>
          </w:divBdr>
        </w:div>
        <w:div w:id="1275210825">
          <w:marLeft w:val="547"/>
          <w:marRight w:val="0"/>
          <w:marTop w:val="106"/>
          <w:marBottom w:val="0"/>
          <w:divBdr>
            <w:top w:val="none" w:sz="0" w:space="0" w:color="auto"/>
            <w:left w:val="none" w:sz="0" w:space="0" w:color="auto"/>
            <w:bottom w:val="none" w:sz="0" w:space="0" w:color="auto"/>
            <w:right w:val="none" w:sz="0" w:space="0" w:color="auto"/>
          </w:divBdr>
        </w:div>
        <w:div w:id="176192709">
          <w:marLeft w:val="547"/>
          <w:marRight w:val="0"/>
          <w:marTop w:val="106"/>
          <w:marBottom w:val="0"/>
          <w:divBdr>
            <w:top w:val="none" w:sz="0" w:space="0" w:color="auto"/>
            <w:left w:val="none" w:sz="0" w:space="0" w:color="auto"/>
            <w:bottom w:val="none" w:sz="0" w:space="0" w:color="auto"/>
            <w:right w:val="none" w:sz="0" w:space="0" w:color="auto"/>
          </w:divBdr>
        </w:div>
        <w:div w:id="34164446">
          <w:marLeft w:val="547"/>
          <w:marRight w:val="0"/>
          <w:marTop w:val="106"/>
          <w:marBottom w:val="0"/>
          <w:divBdr>
            <w:top w:val="none" w:sz="0" w:space="0" w:color="auto"/>
            <w:left w:val="none" w:sz="0" w:space="0" w:color="auto"/>
            <w:bottom w:val="none" w:sz="0" w:space="0" w:color="auto"/>
            <w:right w:val="none" w:sz="0" w:space="0" w:color="auto"/>
          </w:divBdr>
        </w:div>
        <w:div w:id="1994751981">
          <w:marLeft w:val="547"/>
          <w:marRight w:val="0"/>
          <w:marTop w:val="106"/>
          <w:marBottom w:val="0"/>
          <w:divBdr>
            <w:top w:val="none" w:sz="0" w:space="0" w:color="auto"/>
            <w:left w:val="none" w:sz="0" w:space="0" w:color="auto"/>
            <w:bottom w:val="none" w:sz="0" w:space="0" w:color="auto"/>
            <w:right w:val="none" w:sz="0" w:space="0" w:color="auto"/>
          </w:divBdr>
        </w:div>
        <w:div w:id="855728664">
          <w:marLeft w:val="547"/>
          <w:marRight w:val="0"/>
          <w:marTop w:val="106"/>
          <w:marBottom w:val="0"/>
          <w:divBdr>
            <w:top w:val="none" w:sz="0" w:space="0" w:color="auto"/>
            <w:left w:val="none" w:sz="0" w:space="0" w:color="auto"/>
            <w:bottom w:val="none" w:sz="0" w:space="0" w:color="auto"/>
            <w:right w:val="none" w:sz="0" w:space="0" w:color="auto"/>
          </w:divBdr>
        </w:div>
        <w:div w:id="1618834007">
          <w:marLeft w:val="547"/>
          <w:marRight w:val="0"/>
          <w:marTop w:val="106"/>
          <w:marBottom w:val="0"/>
          <w:divBdr>
            <w:top w:val="none" w:sz="0" w:space="0" w:color="auto"/>
            <w:left w:val="none" w:sz="0" w:space="0" w:color="auto"/>
            <w:bottom w:val="none" w:sz="0" w:space="0" w:color="auto"/>
            <w:right w:val="none" w:sz="0" w:space="0" w:color="auto"/>
          </w:divBdr>
        </w:div>
      </w:divsChild>
    </w:div>
    <w:div w:id="292755092">
      <w:bodyDiv w:val="1"/>
      <w:marLeft w:val="0"/>
      <w:marRight w:val="0"/>
      <w:marTop w:val="0"/>
      <w:marBottom w:val="0"/>
      <w:divBdr>
        <w:top w:val="none" w:sz="0" w:space="0" w:color="auto"/>
        <w:left w:val="none" w:sz="0" w:space="0" w:color="auto"/>
        <w:bottom w:val="none" w:sz="0" w:space="0" w:color="auto"/>
        <w:right w:val="none" w:sz="0" w:space="0" w:color="auto"/>
      </w:divBdr>
      <w:divsChild>
        <w:div w:id="1337883007">
          <w:marLeft w:val="547"/>
          <w:marRight w:val="0"/>
          <w:marTop w:val="115"/>
          <w:marBottom w:val="0"/>
          <w:divBdr>
            <w:top w:val="none" w:sz="0" w:space="0" w:color="auto"/>
            <w:left w:val="none" w:sz="0" w:space="0" w:color="auto"/>
            <w:bottom w:val="none" w:sz="0" w:space="0" w:color="auto"/>
            <w:right w:val="none" w:sz="0" w:space="0" w:color="auto"/>
          </w:divBdr>
        </w:div>
        <w:div w:id="1931625037">
          <w:marLeft w:val="547"/>
          <w:marRight w:val="0"/>
          <w:marTop w:val="115"/>
          <w:marBottom w:val="0"/>
          <w:divBdr>
            <w:top w:val="none" w:sz="0" w:space="0" w:color="auto"/>
            <w:left w:val="none" w:sz="0" w:space="0" w:color="auto"/>
            <w:bottom w:val="none" w:sz="0" w:space="0" w:color="auto"/>
            <w:right w:val="none" w:sz="0" w:space="0" w:color="auto"/>
          </w:divBdr>
        </w:div>
        <w:div w:id="1325933810">
          <w:marLeft w:val="547"/>
          <w:marRight w:val="0"/>
          <w:marTop w:val="115"/>
          <w:marBottom w:val="0"/>
          <w:divBdr>
            <w:top w:val="none" w:sz="0" w:space="0" w:color="auto"/>
            <w:left w:val="none" w:sz="0" w:space="0" w:color="auto"/>
            <w:bottom w:val="none" w:sz="0" w:space="0" w:color="auto"/>
            <w:right w:val="none" w:sz="0" w:space="0" w:color="auto"/>
          </w:divBdr>
        </w:div>
        <w:div w:id="1957786048">
          <w:marLeft w:val="547"/>
          <w:marRight w:val="0"/>
          <w:marTop w:val="115"/>
          <w:marBottom w:val="0"/>
          <w:divBdr>
            <w:top w:val="none" w:sz="0" w:space="0" w:color="auto"/>
            <w:left w:val="none" w:sz="0" w:space="0" w:color="auto"/>
            <w:bottom w:val="none" w:sz="0" w:space="0" w:color="auto"/>
            <w:right w:val="none" w:sz="0" w:space="0" w:color="auto"/>
          </w:divBdr>
        </w:div>
        <w:div w:id="220291915">
          <w:marLeft w:val="547"/>
          <w:marRight w:val="0"/>
          <w:marTop w:val="115"/>
          <w:marBottom w:val="0"/>
          <w:divBdr>
            <w:top w:val="none" w:sz="0" w:space="0" w:color="auto"/>
            <w:left w:val="none" w:sz="0" w:space="0" w:color="auto"/>
            <w:bottom w:val="none" w:sz="0" w:space="0" w:color="auto"/>
            <w:right w:val="none" w:sz="0" w:space="0" w:color="auto"/>
          </w:divBdr>
        </w:div>
        <w:div w:id="1393700741">
          <w:marLeft w:val="547"/>
          <w:marRight w:val="0"/>
          <w:marTop w:val="115"/>
          <w:marBottom w:val="0"/>
          <w:divBdr>
            <w:top w:val="none" w:sz="0" w:space="0" w:color="auto"/>
            <w:left w:val="none" w:sz="0" w:space="0" w:color="auto"/>
            <w:bottom w:val="none" w:sz="0" w:space="0" w:color="auto"/>
            <w:right w:val="none" w:sz="0" w:space="0" w:color="auto"/>
          </w:divBdr>
        </w:div>
      </w:divsChild>
    </w:div>
    <w:div w:id="338507495">
      <w:bodyDiv w:val="1"/>
      <w:marLeft w:val="0"/>
      <w:marRight w:val="0"/>
      <w:marTop w:val="0"/>
      <w:marBottom w:val="0"/>
      <w:divBdr>
        <w:top w:val="none" w:sz="0" w:space="0" w:color="auto"/>
        <w:left w:val="none" w:sz="0" w:space="0" w:color="auto"/>
        <w:bottom w:val="none" w:sz="0" w:space="0" w:color="auto"/>
        <w:right w:val="none" w:sz="0" w:space="0" w:color="auto"/>
      </w:divBdr>
    </w:div>
    <w:div w:id="410200998">
      <w:bodyDiv w:val="1"/>
      <w:marLeft w:val="0"/>
      <w:marRight w:val="0"/>
      <w:marTop w:val="0"/>
      <w:marBottom w:val="0"/>
      <w:divBdr>
        <w:top w:val="none" w:sz="0" w:space="0" w:color="auto"/>
        <w:left w:val="none" w:sz="0" w:space="0" w:color="auto"/>
        <w:bottom w:val="none" w:sz="0" w:space="0" w:color="auto"/>
        <w:right w:val="none" w:sz="0" w:space="0" w:color="auto"/>
      </w:divBdr>
      <w:divsChild>
        <w:div w:id="42533528">
          <w:marLeft w:val="547"/>
          <w:marRight w:val="0"/>
          <w:marTop w:val="115"/>
          <w:marBottom w:val="0"/>
          <w:divBdr>
            <w:top w:val="none" w:sz="0" w:space="0" w:color="auto"/>
            <w:left w:val="none" w:sz="0" w:space="0" w:color="auto"/>
            <w:bottom w:val="none" w:sz="0" w:space="0" w:color="auto"/>
            <w:right w:val="none" w:sz="0" w:space="0" w:color="auto"/>
          </w:divBdr>
        </w:div>
        <w:div w:id="1441682846">
          <w:marLeft w:val="547"/>
          <w:marRight w:val="0"/>
          <w:marTop w:val="115"/>
          <w:marBottom w:val="0"/>
          <w:divBdr>
            <w:top w:val="none" w:sz="0" w:space="0" w:color="auto"/>
            <w:left w:val="none" w:sz="0" w:space="0" w:color="auto"/>
            <w:bottom w:val="none" w:sz="0" w:space="0" w:color="auto"/>
            <w:right w:val="none" w:sz="0" w:space="0" w:color="auto"/>
          </w:divBdr>
        </w:div>
        <w:div w:id="422536876">
          <w:marLeft w:val="547"/>
          <w:marRight w:val="0"/>
          <w:marTop w:val="115"/>
          <w:marBottom w:val="0"/>
          <w:divBdr>
            <w:top w:val="none" w:sz="0" w:space="0" w:color="auto"/>
            <w:left w:val="none" w:sz="0" w:space="0" w:color="auto"/>
            <w:bottom w:val="none" w:sz="0" w:space="0" w:color="auto"/>
            <w:right w:val="none" w:sz="0" w:space="0" w:color="auto"/>
          </w:divBdr>
        </w:div>
        <w:div w:id="1484739373">
          <w:marLeft w:val="547"/>
          <w:marRight w:val="0"/>
          <w:marTop w:val="115"/>
          <w:marBottom w:val="0"/>
          <w:divBdr>
            <w:top w:val="none" w:sz="0" w:space="0" w:color="auto"/>
            <w:left w:val="none" w:sz="0" w:space="0" w:color="auto"/>
            <w:bottom w:val="none" w:sz="0" w:space="0" w:color="auto"/>
            <w:right w:val="none" w:sz="0" w:space="0" w:color="auto"/>
          </w:divBdr>
        </w:div>
        <w:div w:id="2102212272">
          <w:marLeft w:val="1166"/>
          <w:marRight w:val="0"/>
          <w:marTop w:val="96"/>
          <w:marBottom w:val="0"/>
          <w:divBdr>
            <w:top w:val="none" w:sz="0" w:space="0" w:color="auto"/>
            <w:left w:val="none" w:sz="0" w:space="0" w:color="auto"/>
            <w:bottom w:val="none" w:sz="0" w:space="0" w:color="auto"/>
            <w:right w:val="none" w:sz="0" w:space="0" w:color="auto"/>
          </w:divBdr>
        </w:div>
        <w:div w:id="1439790659">
          <w:marLeft w:val="1166"/>
          <w:marRight w:val="0"/>
          <w:marTop w:val="96"/>
          <w:marBottom w:val="0"/>
          <w:divBdr>
            <w:top w:val="none" w:sz="0" w:space="0" w:color="auto"/>
            <w:left w:val="none" w:sz="0" w:space="0" w:color="auto"/>
            <w:bottom w:val="none" w:sz="0" w:space="0" w:color="auto"/>
            <w:right w:val="none" w:sz="0" w:space="0" w:color="auto"/>
          </w:divBdr>
        </w:div>
        <w:div w:id="164591485">
          <w:marLeft w:val="547"/>
          <w:marRight w:val="0"/>
          <w:marTop w:val="115"/>
          <w:marBottom w:val="0"/>
          <w:divBdr>
            <w:top w:val="none" w:sz="0" w:space="0" w:color="auto"/>
            <w:left w:val="none" w:sz="0" w:space="0" w:color="auto"/>
            <w:bottom w:val="none" w:sz="0" w:space="0" w:color="auto"/>
            <w:right w:val="none" w:sz="0" w:space="0" w:color="auto"/>
          </w:divBdr>
        </w:div>
      </w:divsChild>
    </w:div>
    <w:div w:id="436601134">
      <w:bodyDiv w:val="1"/>
      <w:marLeft w:val="0"/>
      <w:marRight w:val="0"/>
      <w:marTop w:val="0"/>
      <w:marBottom w:val="0"/>
      <w:divBdr>
        <w:top w:val="none" w:sz="0" w:space="0" w:color="auto"/>
        <w:left w:val="none" w:sz="0" w:space="0" w:color="auto"/>
        <w:bottom w:val="none" w:sz="0" w:space="0" w:color="auto"/>
        <w:right w:val="none" w:sz="0" w:space="0" w:color="auto"/>
      </w:divBdr>
      <w:divsChild>
        <w:div w:id="766930032">
          <w:marLeft w:val="547"/>
          <w:marRight w:val="0"/>
          <w:marTop w:val="106"/>
          <w:marBottom w:val="0"/>
          <w:divBdr>
            <w:top w:val="none" w:sz="0" w:space="0" w:color="auto"/>
            <w:left w:val="none" w:sz="0" w:space="0" w:color="auto"/>
            <w:bottom w:val="none" w:sz="0" w:space="0" w:color="auto"/>
            <w:right w:val="none" w:sz="0" w:space="0" w:color="auto"/>
          </w:divBdr>
        </w:div>
        <w:div w:id="492261314">
          <w:marLeft w:val="634"/>
          <w:marRight w:val="0"/>
          <w:marTop w:val="106"/>
          <w:marBottom w:val="0"/>
          <w:divBdr>
            <w:top w:val="none" w:sz="0" w:space="0" w:color="auto"/>
            <w:left w:val="none" w:sz="0" w:space="0" w:color="auto"/>
            <w:bottom w:val="none" w:sz="0" w:space="0" w:color="auto"/>
            <w:right w:val="none" w:sz="0" w:space="0" w:color="auto"/>
          </w:divBdr>
        </w:div>
        <w:div w:id="1223252299">
          <w:marLeft w:val="634"/>
          <w:marRight w:val="0"/>
          <w:marTop w:val="106"/>
          <w:marBottom w:val="0"/>
          <w:divBdr>
            <w:top w:val="none" w:sz="0" w:space="0" w:color="auto"/>
            <w:left w:val="none" w:sz="0" w:space="0" w:color="auto"/>
            <w:bottom w:val="none" w:sz="0" w:space="0" w:color="auto"/>
            <w:right w:val="none" w:sz="0" w:space="0" w:color="auto"/>
          </w:divBdr>
        </w:div>
        <w:div w:id="602373639">
          <w:marLeft w:val="634"/>
          <w:marRight w:val="0"/>
          <w:marTop w:val="106"/>
          <w:marBottom w:val="0"/>
          <w:divBdr>
            <w:top w:val="none" w:sz="0" w:space="0" w:color="auto"/>
            <w:left w:val="none" w:sz="0" w:space="0" w:color="auto"/>
            <w:bottom w:val="none" w:sz="0" w:space="0" w:color="auto"/>
            <w:right w:val="none" w:sz="0" w:space="0" w:color="auto"/>
          </w:divBdr>
        </w:div>
        <w:div w:id="1809009261">
          <w:marLeft w:val="634"/>
          <w:marRight w:val="0"/>
          <w:marTop w:val="106"/>
          <w:marBottom w:val="0"/>
          <w:divBdr>
            <w:top w:val="none" w:sz="0" w:space="0" w:color="auto"/>
            <w:left w:val="none" w:sz="0" w:space="0" w:color="auto"/>
            <w:bottom w:val="none" w:sz="0" w:space="0" w:color="auto"/>
            <w:right w:val="none" w:sz="0" w:space="0" w:color="auto"/>
          </w:divBdr>
        </w:div>
        <w:div w:id="724765396">
          <w:marLeft w:val="547"/>
          <w:marRight w:val="0"/>
          <w:marTop w:val="106"/>
          <w:marBottom w:val="0"/>
          <w:divBdr>
            <w:top w:val="none" w:sz="0" w:space="0" w:color="auto"/>
            <w:left w:val="none" w:sz="0" w:space="0" w:color="auto"/>
            <w:bottom w:val="none" w:sz="0" w:space="0" w:color="auto"/>
            <w:right w:val="none" w:sz="0" w:space="0" w:color="auto"/>
          </w:divBdr>
        </w:div>
        <w:div w:id="784738312">
          <w:marLeft w:val="1166"/>
          <w:marRight w:val="0"/>
          <w:marTop w:val="96"/>
          <w:marBottom w:val="0"/>
          <w:divBdr>
            <w:top w:val="none" w:sz="0" w:space="0" w:color="auto"/>
            <w:left w:val="none" w:sz="0" w:space="0" w:color="auto"/>
            <w:bottom w:val="none" w:sz="0" w:space="0" w:color="auto"/>
            <w:right w:val="none" w:sz="0" w:space="0" w:color="auto"/>
          </w:divBdr>
        </w:div>
        <w:div w:id="541404130">
          <w:marLeft w:val="1166"/>
          <w:marRight w:val="0"/>
          <w:marTop w:val="96"/>
          <w:marBottom w:val="0"/>
          <w:divBdr>
            <w:top w:val="none" w:sz="0" w:space="0" w:color="auto"/>
            <w:left w:val="none" w:sz="0" w:space="0" w:color="auto"/>
            <w:bottom w:val="none" w:sz="0" w:space="0" w:color="auto"/>
            <w:right w:val="none" w:sz="0" w:space="0" w:color="auto"/>
          </w:divBdr>
        </w:div>
      </w:divsChild>
    </w:div>
    <w:div w:id="473182508">
      <w:bodyDiv w:val="1"/>
      <w:marLeft w:val="0"/>
      <w:marRight w:val="0"/>
      <w:marTop w:val="0"/>
      <w:marBottom w:val="0"/>
      <w:divBdr>
        <w:top w:val="none" w:sz="0" w:space="0" w:color="auto"/>
        <w:left w:val="none" w:sz="0" w:space="0" w:color="auto"/>
        <w:bottom w:val="none" w:sz="0" w:space="0" w:color="auto"/>
        <w:right w:val="none" w:sz="0" w:space="0" w:color="auto"/>
      </w:divBdr>
    </w:div>
    <w:div w:id="537864665">
      <w:bodyDiv w:val="1"/>
      <w:marLeft w:val="0"/>
      <w:marRight w:val="0"/>
      <w:marTop w:val="0"/>
      <w:marBottom w:val="0"/>
      <w:divBdr>
        <w:top w:val="none" w:sz="0" w:space="0" w:color="auto"/>
        <w:left w:val="none" w:sz="0" w:space="0" w:color="auto"/>
        <w:bottom w:val="none" w:sz="0" w:space="0" w:color="auto"/>
        <w:right w:val="none" w:sz="0" w:space="0" w:color="auto"/>
      </w:divBdr>
      <w:divsChild>
        <w:div w:id="1775587973">
          <w:marLeft w:val="547"/>
          <w:marRight w:val="0"/>
          <w:marTop w:val="115"/>
          <w:marBottom w:val="0"/>
          <w:divBdr>
            <w:top w:val="none" w:sz="0" w:space="0" w:color="auto"/>
            <w:left w:val="none" w:sz="0" w:space="0" w:color="auto"/>
            <w:bottom w:val="none" w:sz="0" w:space="0" w:color="auto"/>
            <w:right w:val="none" w:sz="0" w:space="0" w:color="auto"/>
          </w:divBdr>
        </w:div>
        <w:div w:id="972177808">
          <w:marLeft w:val="547"/>
          <w:marRight w:val="0"/>
          <w:marTop w:val="115"/>
          <w:marBottom w:val="0"/>
          <w:divBdr>
            <w:top w:val="none" w:sz="0" w:space="0" w:color="auto"/>
            <w:left w:val="none" w:sz="0" w:space="0" w:color="auto"/>
            <w:bottom w:val="none" w:sz="0" w:space="0" w:color="auto"/>
            <w:right w:val="none" w:sz="0" w:space="0" w:color="auto"/>
          </w:divBdr>
        </w:div>
        <w:div w:id="1407415007">
          <w:marLeft w:val="547"/>
          <w:marRight w:val="0"/>
          <w:marTop w:val="115"/>
          <w:marBottom w:val="0"/>
          <w:divBdr>
            <w:top w:val="none" w:sz="0" w:space="0" w:color="auto"/>
            <w:left w:val="none" w:sz="0" w:space="0" w:color="auto"/>
            <w:bottom w:val="none" w:sz="0" w:space="0" w:color="auto"/>
            <w:right w:val="none" w:sz="0" w:space="0" w:color="auto"/>
          </w:divBdr>
        </w:div>
        <w:div w:id="1391999771">
          <w:marLeft w:val="547"/>
          <w:marRight w:val="0"/>
          <w:marTop w:val="115"/>
          <w:marBottom w:val="0"/>
          <w:divBdr>
            <w:top w:val="none" w:sz="0" w:space="0" w:color="auto"/>
            <w:left w:val="none" w:sz="0" w:space="0" w:color="auto"/>
            <w:bottom w:val="none" w:sz="0" w:space="0" w:color="auto"/>
            <w:right w:val="none" w:sz="0" w:space="0" w:color="auto"/>
          </w:divBdr>
        </w:div>
        <w:div w:id="601259198">
          <w:marLeft w:val="547"/>
          <w:marRight w:val="0"/>
          <w:marTop w:val="115"/>
          <w:marBottom w:val="0"/>
          <w:divBdr>
            <w:top w:val="none" w:sz="0" w:space="0" w:color="auto"/>
            <w:left w:val="none" w:sz="0" w:space="0" w:color="auto"/>
            <w:bottom w:val="none" w:sz="0" w:space="0" w:color="auto"/>
            <w:right w:val="none" w:sz="0" w:space="0" w:color="auto"/>
          </w:divBdr>
        </w:div>
        <w:div w:id="767695101">
          <w:marLeft w:val="547"/>
          <w:marRight w:val="0"/>
          <w:marTop w:val="115"/>
          <w:marBottom w:val="0"/>
          <w:divBdr>
            <w:top w:val="none" w:sz="0" w:space="0" w:color="auto"/>
            <w:left w:val="none" w:sz="0" w:space="0" w:color="auto"/>
            <w:bottom w:val="none" w:sz="0" w:space="0" w:color="auto"/>
            <w:right w:val="none" w:sz="0" w:space="0" w:color="auto"/>
          </w:divBdr>
        </w:div>
      </w:divsChild>
    </w:div>
    <w:div w:id="819033972">
      <w:bodyDiv w:val="1"/>
      <w:marLeft w:val="0"/>
      <w:marRight w:val="0"/>
      <w:marTop w:val="0"/>
      <w:marBottom w:val="0"/>
      <w:divBdr>
        <w:top w:val="none" w:sz="0" w:space="0" w:color="auto"/>
        <w:left w:val="none" w:sz="0" w:space="0" w:color="auto"/>
        <w:bottom w:val="none" w:sz="0" w:space="0" w:color="auto"/>
        <w:right w:val="none" w:sz="0" w:space="0" w:color="auto"/>
      </w:divBdr>
      <w:divsChild>
        <w:div w:id="605187273">
          <w:marLeft w:val="547"/>
          <w:marRight w:val="0"/>
          <w:marTop w:val="106"/>
          <w:marBottom w:val="0"/>
          <w:divBdr>
            <w:top w:val="none" w:sz="0" w:space="0" w:color="auto"/>
            <w:left w:val="none" w:sz="0" w:space="0" w:color="auto"/>
            <w:bottom w:val="none" w:sz="0" w:space="0" w:color="auto"/>
            <w:right w:val="none" w:sz="0" w:space="0" w:color="auto"/>
          </w:divBdr>
        </w:div>
        <w:div w:id="1944342588">
          <w:marLeft w:val="547"/>
          <w:marRight w:val="0"/>
          <w:marTop w:val="106"/>
          <w:marBottom w:val="0"/>
          <w:divBdr>
            <w:top w:val="none" w:sz="0" w:space="0" w:color="auto"/>
            <w:left w:val="none" w:sz="0" w:space="0" w:color="auto"/>
            <w:bottom w:val="none" w:sz="0" w:space="0" w:color="auto"/>
            <w:right w:val="none" w:sz="0" w:space="0" w:color="auto"/>
          </w:divBdr>
        </w:div>
        <w:div w:id="1401755054">
          <w:marLeft w:val="547"/>
          <w:marRight w:val="0"/>
          <w:marTop w:val="106"/>
          <w:marBottom w:val="0"/>
          <w:divBdr>
            <w:top w:val="none" w:sz="0" w:space="0" w:color="auto"/>
            <w:left w:val="none" w:sz="0" w:space="0" w:color="auto"/>
            <w:bottom w:val="none" w:sz="0" w:space="0" w:color="auto"/>
            <w:right w:val="none" w:sz="0" w:space="0" w:color="auto"/>
          </w:divBdr>
        </w:div>
        <w:div w:id="559481425">
          <w:marLeft w:val="547"/>
          <w:marRight w:val="0"/>
          <w:marTop w:val="106"/>
          <w:marBottom w:val="0"/>
          <w:divBdr>
            <w:top w:val="none" w:sz="0" w:space="0" w:color="auto"/>
            <w:left w:val="none" w:sz="0" w:space="0" w:color="auto"/>
            <w:bottom w:val="none" w:sz="0" w:space="0" w:color="auto"/>
            <w:right w:val="none" w:sz="0" w:space="0" w:color="auto"/>
          </w:divBdr>
        </w:div>
        <w:div w:id="898784558">
          <w:marLeft w:val="547"/>
          <w:marRight w:val="0"/>
          <w:marTop w:val="106"/>
          <w:marBottom w:val="0"/>
          <w:divBdr>
            <w:top w:val="none" w:sz="0" w:space="0" w:color="auto"/>
            <w:left w:val="none" w:sz="0" w:space="0" w:color="auto"/>
            <w:bottom w:val="none" w:sz="0" w:space="0" w:color="auto"/>
            <w:right w:val="none" w:sz="0" w:space="0" w:color="auto"/>
          </w:divBdr>
        </w:div>
        <w:div w:id="155417032">
          <w:marLeft w:val="547"/>
          <w:marRight w:val="0"/>
          <w:marTop w:val="106"/>
          <w:marBottom w:val="0"/>
          <w:divBdr>
            <w:top w:val="none" w:sz="0" w:space="0" w:color="auto"/>
            <w:left w:val="none" w:sz="0" w:space="0" w:color="auto"/>
            <w:bottom w:val="none" w:sz="0" w:space="0" w:color="auto"/>
            <w:right w:val="none" w:sz="0" w:space="0" w:color="auto"/>
          </w:divBdr>
        </w:div>
        <w:div w:id="127669823">
          <w:marLeft w:val="547"/>
          <w:marRight w:val="0"/>
          <w:marTop w:val="106"/>
          <w:marBottom w:val="0"/>
          <w:divBdr>
            <w:top w:val="none" w:sz="0" w:space="0" w:color="auto"/>
            <w:left w:val="none" w:sz="0" w:space="0" w:color="auto"/>
            <w:bottom w:val="none" w:sz="0" w:space="0" w:color="auto"/>
            <w:right w:val="none" w:sz="0" w:space="0" w:color="auto"/>
          </w:divBdr>
        </w:div>
        <w:div w:id="297223958">
          <w:marLeft w:val="547"/>
          <w:marRight w:val="0"/>
          <w:marTop w:val="106"/>
          <w:marBottom w:val="0"/>
          <w:divBdr>
            <w:top w:val="none" w:sz="0" w:space="0" w:color="auto"/>
            <w:left w:val="none" w:sz="0" w:space="0" w:color="auto"/>
            <w:bottom w:val="none" w:sz="0" w:space="0" w:color="auto"/>
            <w:right w:val="none" w:sz="0" w:space="0" w:color="auto"/>
          </w:divBdr>
        </w:div>
      </w:divsChild>
    </w:div>
    <w:div w:id="866483476">
      <w:bodyDiv w:val="1"/>
      <w:marLeft w:val="0"/>
      <w:marRight w:val="0"/>
      <w:marTop w:val="0"/>
      <w:marBottom w:val="0"/>
      <w:divBdr>
        <w:top w:val="none" w:sz="0" w:space="0" w:color="auto"/>
        <w:left w:val="none" w:sz="0" w:space="0" w:color="auto"/>
        <w:bottom w:val="none" w:sz="0" w:space="0" w:color="auto"/>
        <w:right w:val="none" w:sz="0" w:space="0" w:color="auto"/>
      </w:divBdr>
    </w:div>
    <w:div w:id="971641404">
      <w:bodyDiv w:val="1"/>
      <w:marLeft w:val="0"/>
      <w:marRight w:val="0"/>
      <w:marTop w:val="0"/>
      <w:marBottom w:val="0"/>
      <w:divBdr>
        <w:top w:val="none" w:sz="0" w:space="0" w:color="auto"/>
        <w:left w:val="none" w:sz="0" w:space="0" w:color="auto"/>
        <w:bottom w:val="none" w:sz="0" w:space="0" w:color="auto"/>
        <w:right w:val="none" w:sz="0" w:space="0" w:color="auto"/>
      </w:divBdr>
    </w:div>
    <w:div w:id="1139231310">
      <w:bodyDiv w:val="1"/>
      <w:marLeft w:val="0"/>
      <w:marRight w:val="0"/>
      <w:marTop w:val="0"/>
      <w:marBottom w:val="0"/>
      <w:divBdr>
        <w:top w:val="none" w:sz="0" w:space="0" w:color="auto"/>
        <w:left w:val="none" w:sz="0" w:space="0" w:color="auto"/>
        <w:bottom w:val="none" w:sz="0" w:space="0" w:color="auto"/>
        <w:right w:val="none" w:sz="0" w:space="0" w:color="auto"/>
      </w:divBdr>
      <w:divsChild>
        <w:div w:id="887372376">
          <w:marLeft w:val="547"/>
          <w:marRight w:val="0"/>
          <w:marTop w:val="115"/>
          <w:marBottom w:val="0"/>
          <w:divBdr>
            <w:top w:val="none" w:sz="0" w:space="0" w:color="auto"/>
            <w:left w:val="none" w:sz="0" w:space="0" w:color="auto"/>
            <w:bottom w:val="none" w:sz="0" w:space="0" w:color="auto"/>
            <w:right w:val="none" w:sz="0" w:space="0" w:color="auto"/>
          </w:divBdr>
        </w:div>
        <w:div w:id="1409838886">
          <w:marLeft w:val="547"/>
          <w:marRight w:val="0"/>
          <w:marTop w:val="115"/>
          <w:marBottom w:val="0"/>
          <w:divBdr>
            <w:top w:val="none" w:sz="0" w:space="0" w:color="auto"/>
            <w:left w:val="none" w:sz="0" w:space="0" w:color="auto"/>
            <w:bottom w:val="none" w:sz="0" w:space="0" w:color="auto"/>
            <w:right w:val="none" w:sz="0" w:space="0" w:color="auto"/>
          </w:divBdr>
        </w:div>
        <w:div w:id="2109539336">
          <w:marLeft w:val="547"/>
          <w:marRight w:val="0"/>
          <w:marTop w:val="115"/>
          <w:marBottom w:val="0"/>
          <w:divBdr>
            <w:top w:val="none" w:sz="0" w:space="0" w:color="auto"/>
            <w:left w:val="none" w:sz="0" w:space="0" w:color="auto"/>
            <w:bottom w:val="none" w:sz="0" w:space="0" w:color="auto"/>
            <w:right w:val="none" w:sz="0" w:space="0" w:color="auto"/>
          </w:divBdr>
        </w:div>
        <w:div w:id="1361783833">
          <w:marLeft w:val="547"/>
          <w:marRight w:val="0"/>
          <w:marTop w:val="115"/>
          <w:marBottom w:val="0"/>
          <w:divBdr>
            <w:top w:val="none" w:sz="0" w:space="0" w:color="auto"/>
            <w:left w:val="none" w:sz="0" w:space="0" w:color="auto"/>
            <w:bottom w:val="none" w:sz="0" w:space="0" w:color="auto"/>
            <w:right w:val="none" w:sz="0" w:space="0" w:color="auto"/>
          </w:divBdr>
        </w:div>
        <w:div w:id="931164506">
          <w:marLeft w:val="547"/>
          <w:marRight w:val="0"/>
          <w:marTop w:val="115"/>
          <w:marBottom w:val="0"/>
          <w:divBdr>
            <w:top w:val="none" w:sz="0" w:space="0" w:color="auto"/>
            <w:left w:val="none" w:sz="0" w:space="0" w:color="auto"/>
            <w:bottom w:val="none" w:sz="0" w:space="0" w:color="auto"/>
            <w:right w:val="none" w:sz="0" w:space="0" w:color="auto"/>
          </w:divBdr>
        </w:div>
      </w:divsChild>
    </w:div>
    <w:div w:id="1163546689">
      <w:bodyDiv w:val="1"/>
      <w:marLeft w:val="0"/>
      <w:marRight w:val="0"/>
      <w:marTop w:val="0"/>
      <w:marBottom w:val="0"/>
      <w:divBdr>
        <w:top w:val="none" w:sz="0" w:space="0" w:color="auto"/>
        <w:left w:val="none" w:sz="0" w:space="0" w:color="auto"/>
        <w:bottom w:val="none" w:sz="0" w:space="0" w:color="auto"/>
        <w:right w:val="none" w:sz="0" w:space="0" w:color="auto"/>
      </w:divBdr>
      <w:divsChild>
        <w:div w:id="460610871">
          <w:marLeft w:val="547"/>
          <w:marRight w:val="0"/>
          <w:marTop w:val="125"/>
          <w:marBottom w:val="0"/>
          <w:divBdr>
            <w:top w:val="none" w:sz="0" w:space="0" w:color="auto"/>
            <w:left w:val="none" w:sz="0" w:space="0" w:color="auto"/>
            <w:bottom w:val="none" w:sz="0" w:space="0" w:color="auto"/>
            <w:right w:val="none" w:sz="0" w:space="0" w:color="auto"/>
          </w:divBdr>
        </w:div>
        <w:div w:id="1207454092">
          <w:marLeft w:val="547"/>
          <w:marRight w:val="0"/>
          <w:marTop w:val="125"/>
          <w:marBottom w:val="0"/>
          <w:divBdr>
            <w:top w:val="none" w:sz="0" w:space="0" w:color="auto"/>
            <w:left w:val="none" w:sz="0" w:space="0" w:color="auto"/>
            <w:bottom w:val="none" w:sz="0" w:space="0" w:color="auto"/>
            <w:right w:val="none" w:sz="0" w:space="0" w:color="auto"/>
          </w:divBdr>
        </w:div>
        <w:div w:id="1595742445">
          <w:marLeft w:val="1166"/>
          <w:marRight w:val="0"/>
          <w:marTop w:val="106"/>
          <w:marBottom w:val="0"/>
          <w:divBdr>
            <w:top w:val="none" w:sz="0" w:space="0" w:color="auto"/>
            <w:left w:val="none" w:sz="0" w:space="0" w:color="auto"/>
            <w:bottom w:val="none" w:sz="0" w:space="0" w:color="auto"/>
            <w:right w:val="none" w:sz="0" w:space="0" w:color="auto"/>
          </w:divBdr>
        </w:div>
        <w:div w:id="52319685">
          <w:marLeft w:val="1166"/>
          <w:marRight w:val="0"/>
          <w:marTop w:val="106"/>
          <w:marBottom w:val="0"/>
          <w:divBdr>
            <w:top w:val="none" w:sz="0" w:space="0" w:color="auto"/>
            <w:left w:val="none" w:sz="0" w:space="0" w:color="auto"/>
            <w:bottom w:val="none" w:sz="0" w:space="0" w:color="auto"/>
            <w:right w:val="none" w:sz="0" w:space="0" w:color="auto"/>
          </w:divBdr>
        </w:div>
        <w:div w:id="1613321095">
          <w:marLeft w:val="547"/>
          <w:marRight w:val="0"/>
          <w:marTop w:val="125"/>
          <w:marBottom w:val="0"/>
          <w:divBdr>
            <w:top w:val="none" w:sz="0" w:space="0" w:color="auto"/>
            <w:left w:val="none" w:sz="0" w:space="0" w:color="auto"/>
            <w:bottom w:val="none" w:sz="0" w:space="0" w:color="auto"/>
            <w:right w:val="none" w:sz="0" w:space="0" w:color="auto"/>
          </w:divBdr>
        </w:div>
        <w:div w:id="1034309585">
          <w:marLeft w:val="1166"/>
          <w:marRight w:val="0"/>
          <w:marTop w:val="106"/>
          <w:marBottom w:val="0"/>
          <w:divBdr>
            <w:top w:val="none" w:sz="0" w:space="0" w:color="auto"/>
            <w:left w:val="none" w:sz="0" w:space="0" w:color="auto"/>
            <w:bottom w:val="none" w:sz="0" w:space="0" w:color="auto"/>
            <w:right w:val="none" w:sz="0" w:space="0" w:color="auto"/>
          </w:divBdr>
        </w:div>
        <w:div w:id="1456102635">
          <w:marLeft w:val="1166"/>
          <w:marRight w:val="0"/>
          <w:marTop w:val="106"/>
          <w:marBottom w:val="0"/>
          <w:divBdr>
            <w:top w:val="none" w:sz="0" w:space="0" w:color="auto"/>
            <w:left w:val="none" w:sz="0" w:space="0" w:color="auto"/>
            <w:bottom w:val="none" w:sz="0" w:space="0" w:color="auto"/>
            <w:right w:val="none" w:sz="0" w:space="0" w:color="auto"/>
          </w:divBdr>
        </w:div>
      </w:divsChild>
    </w:div>
    <w:div w:id="1242326477">
      <w:bodyDiv w:val="1"/>
      <w:marLeft w:val="0"/>
      <w:marRight w:val="0"/>
      <w:marTop w:val="0"/>
      <w:marBottom w:val="0"/>
      <w:divBdr>
        <w:top w:val="none" w:sz="0" w:space="0" w:color="auto"/>
        <w:left w:val="none" w:sz="0" w:space="0" w:color="auto"/>
        <w:bottom w:val="none" w:sz="0" w:space="0" w:color="auto"/>
        <w:right w:val="none" w:sz="0" w:space="0" w:color="auto"/>
      </w:divBdr>
    </w:div>
    <w:div w:id="1247495700">
      <w:bodyDiv w:val="1"/>
      <w:marLeft w:val="0"/>
      <w:marRight w:val="0"/>
      <w:marTop w:val="0"/>
      <w:marBottom w:val="0"/>
      <w:divBdr>
        <w:top w:val="none" w:sz="0" w:space="0" w:color="auto"/>
        <w:left w:val="none" w:sz="0" w:space="0" w:color="auto"/>
        <w:bottom w:val="none" w:sz="0" w:space="0" w:color="auto"/>
        <w:right w:val="none" w:sz="0" w:space="0" w:color="auto"/>
      </w:divBdr>
      <w:divsChild>
        <w:div w:id="442579174">
          <w:marLeft w:val="547"/>
          <w:marRight w:val="0"/>
          <w:marTop w:val="115"/>
          <w:marBottom w:val="0"/>
          <w:divBdr>
            <w:top w:val="none" w:sz="0" w:space="0" w:color="auto"/>
            <w:left w:val="none" w:sz="0" w:space="0" w:color="auto"/>
            <w:bottom w:val="none" w:sz="0" w:space="0" w:color="auto"/>
            <w:right w:val="none" w:sz="0" w:space="0" w:color="auto"/>
          </w:divBdr>
        </w:div>
        <w:div w:id="1274627951">
          <w:marLeft w:val="547"/>
          <w:marRight w:val="0"/>
          <w:marTop w:val="115"/>
          <w:marBottom w:val="0"/>
          <w:divBdr>
            <w:top w:val="none" w:sz="0" w:space="0" w:color="auto"/>
            <w:left w:val="none" w:sz="0" w:space="0" w:color="auto"/>
            <w:bottom w:val="none" w:sz="0" w:space="0" w:color="auto"/>
            <w:right w:val="none" w:sz="0" w:space="0" w:color="auto"/>
          </w:divBdr>
        </w:div>
        <w:div w:id="560333501">
          <w:marLeft w:val="547"/>
          <w:marRight w:val="0"/>
          <w:marTop w:val="115"/>
          <w:marBottom w:val="0"/>
          <w:divBdr>
            <w:top w:val="none" w:sz="0" w:space="0" w:color="auto"/>
            <w:left w:val="none" w:sz="0" w:space="0" w:color="auto"/>
            <w:bottom w:val="none" w:sz="0" w:space="0" w:color="auto"/>
            <w:right w:val="none" w:sz="0" w:space="0" w:color="auto"/>
          </w:divBdr>
        </w:div>
        <w:div w:id="1783962392">
          <w:marLeft w:val="547"/>
          <w:marRight w:val="0"/>
          <w:marTop w:val="115"/>
          <w:marBottom w:val="0"/>
          <w:divBdr>
            <w:top w:val="none" w:sz="0" w:space="0" w:color="auto"/>
            <w:left w:val="none" w:sz="0" w:space="0" w:color="auto"/>
            <w:bottom w:val="none" w:sz="0" w:space="0" w:color="auto"/>
            <w:right w:val="none" w:sz="0" w:space="0" w:color="auto"/>
          </w:divBdr>
        </w:div>
        <w:div w:id="1971552150">
          <w:marLeft w:val="547"/>
          <w:marRight w:val="0"/>
          <w:marTop w:val="115"/>
          <w:marBottom w:val="0"/>
          <w:divBdr>
            <w:top w:val="none" w:sz="0" w:space="0" w:color="auto"/>
            <w:left w:val="none" w:sz="0" w:space="0" w:color="auto"/>
            <w:bottom w:val="none" w:sz="0" w:space="0" w:color="auto"/>
            <w:right w:val="none" w:sz="0" w:space="0" w:color="auto"/>
          </w:divBdr>
        </w:div>
        <w:div w:id="1930263256">
          <w:marLeft w:val="547"/>
          <w:marRight w:val="0"/>
          <w:marTop w:val="115"/>
          <w:marBottom w:val="0"/>
          <w:divBdr>
            <w:top w:val="none" w:sz="0" w:space="0" w:color="auto"/>
            <w:left w:val="none" w:sz="0" w:space="0" w:color="auto"/>
            <w:bottom w:val="none" w:sz="0" w:space="0" w:color="auto"/>
            <w:right w:val="none" w:sz="0" w:space="0" w:color="auto"/>
          </w:divBdr>
        </w:div>
      </w:divsChild>
    </w:div>
    <w:div w:id="1290357124">
      <w:bodyDiv w:val="1"/>
      <w:marLeft w:val="0"/>
      <w:marRight w:val="0"/>
      <w:marTop w:val="0"/>
      <w:marBottom w:val="0"/>
      <w:divBdr>
        <w:top w:val="none" w:sz="0" w:space="0" w:color="auto"/>
        <w:left w:val="none" w:sz="0" w:space="0" w:color="auto"/>
        <w:bottom w:val="none" w:sz="0" w:space="0" w:color="auto"/>
        <w:right w:val="none" w:sz="0" w:space="0" w:color="auto"/>
      </w:divBdr>
    </w:div>
    <w:div w:id="1305695307">
      <w:bodyDiv w:val="1"/>
      <w:marLeft w:val="0"/>
      <w:marRight w:val="0"/>
      <w:marTop w:val="0"/>
      <w:marBottom w:val="0"/>
      <w:divBdr>
        <w:top w:val="none" w:sz="0" w:space="0" w:color="auto"/>
        <w:left w:val="none" w:sz="0" w:space="0" w:color="auto"/>
        <w:bottom w:val="none" w:sz="0" w:space="0" w:color="auto"/>
        <w:right w:val="none" w:sz="0" w:space="0" w:color="auto"/>
      </w:divBdr>
    </w:div>
    <w:div w:id="1325282495">
      <w:bodyDiv w:val="1"/>
      <w:marLeft w:val="0"/>
      <w:marRight w:val="0"/>
      <w:marTop w:val="0"/>
      <w:marBottom w:val="0"/>
      <w:divBdr>
        <w:top w:val="none" w:sz="0" w:space="0" w:color="auto"/>
        <w:left w:val="none" w:sz="0" w:space="0" w:color="auto"/>
        <w:bottom w:val="none" w:sz="0" w:space="0" w:color="auto"/>
        <w:right w:val="none" w:sz="0" w:space="0" w:color="auto"/>
      </w:divBdr>
      <w:divsChild>
        <w:div w:id="969675152">
          <w:marLeft w:val="547"/>
          <w:marRight w:val="0"/>
          <w:marTop w:val="106"/>
          <w:marBottom w:val="0"/>
          <w:divBdr>
            <w:top w:val="none" w:sz="0" w:space="0" w:color="auto"/>
            <w:left w:val="none" w:sz="0" w:space="0" w:color="auto"/>
            <w:bottom w:val="none" w:sz="0" w:space="0" w:color="auto"/>
            <w:right w:val="none" w:sz="0" w:space="0" w:color="auto"/>
          </w:divBdr>
        </w:div>
        <w:div w:id="1310523957">
          <w:marLeft w:val="547"/>
          <w:marRight w:val="0"/>
          <w:marTop w:val="106"/>
          <w:marBottom w:val="0"/>
          <w:divBdr>
            <w:top w:val="none" w:sz="0" w:space="0" w:color="auto"/>
            <w:left w:val="none" w:sz="0" w:space="0" w:color="auto"/>
            <w:bottom w:val="none" w:sz="0" w:space="0" w:color="auto"/>
            <w:right w:val="none" w:sz="0" w:space="0" w:color="auto"/>
          </w:divBdr>
        </w:div>
        <w:div w:id="1167358456">
          <w:marLeft w:val="547"/>
          <w:marRight w:val="0"/>
          <w:marTop w:val="106"/>
          <w:marBottom w:val="0"/>
          <w:divBdr>
            <w:top w:val="none" w:sz="0" w:space="0" w:color="auto"/>
            <w:left w:val="none" w:sz="0" w:space="0" w:color="auto"/>
            <w:bottom w:val="none" w:sz="0" w:space="0" w:color="auto"/>
            <w:right w:val="none" w:sz="0" w:space="0" w:color="auto"/>
          </w:divBdr>
        </w:div>
        <w:div w:id="284308700">
          <w:marLeft w:val="547"/>
          <w:marRight w:val="0"/>
          <w:marTop w:val="106"/>
          <w:marBottom w:val="0"/>
          <w:divBdr>
            <w:top w:val="none" w:sz="0" w:space="0" w:color="auto"/>
            <w:left w:val="none" w:sz="0" w:space="0" w:color="auto"/>
            <w:bottom w:val="none" w:sz="0" w:space="0" w:color="auto"/>
            <w:right w:val="none" w:sz="0" w:space="0" w:color="auto"/>
          </w:divBdr>
        </w:div>
        <w:div w:id="199438396">
          <w:marLeft w:val="547"/>
          <w:marRight w:val="0"/>
          <w:marTop w:val="106"/>
          <w:marBottom w:val="0"/>
          <w:divBdr>
            <w:top w:val="none" w:sz="0" w:space="0" w:color="auto"/>
            <w:left w:val="none" w:sz="0" w:space="0" w:color="auto"/>
            <w:bottom w:val="none" w:sz="0" w:space="0" w:color="auto"/>
            <w:right w:val="none" w:sz="0" w:space="0" w:color="auto"/>
          </w:divBdr>
        </w:div>
        <w:div w:id="1481270571">
          <w:marLeft w:val="547"/>
          <w:marRight w:val="0"/>
          <w:marTop w:val="106"/>
          <w:marBottom w:val="0"/>
          <w:divBdr>
            <w:top w:val="none" w:sz="0" w:space="0" w:color="auto"/>
            <w:left w:val="none" w:sz="0" w:space="0" w:color="auto"/>
            <w:bottom w:val="none" w:sz="0" w:space="0" w:color="auto"/>
            <w:right w:val="none" w:sz="0" w:space="0" w:color="auto"/>
          </w:divBdr>
        </w:div>
      </w:divsChild>
    </w:div>
    <w:div w:id="1422877060">
      <w:bodyDiv w:val="1"/>
      <w:marLeft w:val="0"/>
      <w:marRight w:val="0"/>
      <w:marTop w:val="0"/>
      <w:marBottom w:val="0"/>
      <w:divBdr>
        <w:top w:val="none" w:sz="0" w:space="0" w:color="auto"/>
        <w:left w:val="none" w:sz="0" w:space="0" w:color="auto"/>
        <w:bottom w:val="none" w:sz="0" w:space="0" w:color="auto"/>
        <w:right w:val="none" w:sz="0" w:space="0" w:color="auto"/>
      </w:divBdr>
    </w:div>
    <w:div w:id="1640769675">
      <w:bodyDiv w:val="1"/>
      <w:marLeft w:val="0"/>
      <w:marRight w:val="0"/>
      <w:marTop w:val="0"/>
      <w:marBottom w:val="0"/>
      <w:divBdr>
        <w:top w:val="none" w:sz="0" w:space="0" w:color="auto"/>
        <w:left w:val="none" w:sz="0" w:space="0" w:color="auto"/>
        <w:bottom w:val="none" w:sz="0" w:space="0" w:color="auto"/>
        <w:right w:val="none" w:sz="0" w:space="0" w:color="auto"/>
      </w:divBdr>
      <w:divsChild>
        <w:div w:id="1222444440">
          <w:marLeft w:val="547"/>
          <w:marRight w:val="0"/>
          <w:marTop w:val="115"/>
          <w:marBottom w:val="0"/>
          <w:divBdr>
            <w:top w:val="none" w:sz="0" w:space="0" w:color="auto"/>
            <w:left w:val="none" w:sz="0" w:space="0" w:color="auto"/>
            <w:bottom w:val="none" w:sz="0" w:space="0" w:color="auto"/>
            <w:right w:val="none" w:sz="0" w:space="0" w:color="auto"/>
          </w:divBdr>
        </w:div>
        <w:div w:id="866874191">
          <w:marLeft w:val="547"/>
          <w:marRight w:val="0"/>
          <w:marTop w:val="115"/>
          <w:marBottom w:val="0"/>
          <w:divBdr>
            <w:top w:val="none" w:sz="0" w:space="0" w:color="auto"/>
            <w:left w:val="none" w:sz="0" w:space="0" w:color="auto"/>
            <w:bottom w:val="none" w:sz="0" w:space="0" w:color="auto"/>
            <w:right w:val="none" w:sz="0" w:space="0" w:color="auto"/>
          </w:divBdr>
        </w:div>
        <w:div w:id="1766531363">
          <w:marLeft w:val="547"/>
          <w:marRight w:val="0"/>
          <w:marTop w:val="115"/>
          <w:marBottom w:val="0"/>
          <w:divBdr>
            <w:top w:val="none" w:sz="0" w:space="0" w:color="auto"/>
            <w:left w:val="none" w:sz="0" w:space="0" w:color="auto"/>
            <w:bottom w:val="none" w:sz="0" w:space="0" w:color="auto"/>
            <w:right w:val="none" w:sz="0" w:space="0" w:color="auto"/>
          </w:divBdr>
        </w:div>
        <w:div w:id="664674367">
          <w:marLeft w:val="547"/>
          <w:marRight w:val="0"/>
          <w:marTop w:val="115"/>
          <w:marBottom w:val="0"/>
          <w:divBdr>
            <w:top w:val="none" w:sz="0" w:space="0" w:color="auto"/>
            <w:left w:val="none" w:sz="0" w:space="0" w:color="auto"/>
            <w:bottom w:val="none" w:sz="0" w:space="0" w:color="auto"/>
            <w:right w:val="none" w:sz="0" w:space="0" w:color="auto"/>
          </w:divBdr>
        </w:div>
        <w:div w:id="1902672224">
          <w:marLeft w:val="547"/>
          <w:marRight w:val="0"/>
          <w:marTop w:val="115"/>
          <w:marBottom w:val="0"/>
          <w:divBdr>
            <w:top w:val="none" w:sz="0" w:space="0" w:color="auto"/>
            <w:left w:val="none" w:sz="0" w:space="0" w:color="auto"/>
            <w:bottom w:val="none" w:sz="0" w:space="0" w:color="auto"/>
            <w:right w:val="none" w:sz="0" w:space="0" w:color="auto"/>
          </w:divBdr>
        </w:div>
        <w:div w:id="24990275">
          <w:marLeft w:val="547"/>
          <w:marRight w:val="0"/>
          <w:marTop w:val="115"/>
          <w:marBottom w:val="0"/>
          <w:divBdr>
            <w:top w:val="none" w:sz="0" w:space="0" w:color="auto"/>
            <w:left w:val="none" w:sz="0" w:space="0" w:color="auto"/>
            <w:bottom w:val="none" w:sz="0" w:space="0" w:color="auto"/>
            <w:right w:val="none" w:sz="0" w:space="0" w:color="auto"/>
          </w:divBdr>
        </w:div>
      </w:divsChild>
    </w:div>
    <w:div w:id="1722095542">
      <w:bodyDiv w:val="1"/>
      <w:marLeft w:val="0"/>
      <w:marRight w:val="0"/>
      <w:marTop w:val="0"/>
      <w:marBottom w:val="0"/>
      <w:divBdr>
        <w:top w:val="none" w:sz="0" w:space="0" w:color="auto"/>
        <w:left w:val="none" w:sz="0" w:space="0" w:color="auto"/>
        <w:bottom w:val="none" w:sz="0" w:space="0" w:color="auto"/>
        <w:right w:val="none" w:sz="0" w:space="0" w:color="auto"/>
      </w:divBdr>
      <w:divsChild>
        <w:div w:id="1985816361">
          <w:marLeft w:val="547"/>
          <w:marRight w:val="0"/>
          <w:marTop w:val="115"/>
          <w:marBottom w:val="0"/>
          <w:divBdr>
            <w:top w:val="none" w:sz="0" w:space="0" w:color="auto"/>
            <w:left w:val="none" w:sz="0" w:space="0" w:color="auto"/>
            <w:bottom w:val="none" w:sz="0" w:space="0" w:color="auto"/>
            <w:right w:val="none" w:sz="0" w:space="0" w:color="auto"/>
          </w:divBdr>
        </w:div>
        <w:div w:id="70205701">
          <w:marLeft w:val="547"/>
          <w:marRight w:val="0"/>
          <w:marTop w:val="115"/>
          <w:marBottom w:val="0"/>
          <w:divBdr>
            <w:top w:val="none" w:sz="0" w:space="0" w:color="auto"/>
            <w:left w:val="none" w:sz="0" w:space="0" w:color="auto"/>
            <w:bottom w:val="none" w:sz="0" w:space="0" w:color="auto"/>
            <w:right w:val="none" w:sz="0" w:space="0" w:color="auto"/>
          </w:divBdr>
        </w:div>
        <w:div w:id="310211018">
          <w:marLeft w:val="547"/>
          <w:marRight w:val="0"/>
          <w:marTop w:val="115"/>
          <w:marBottom w:val="0"/>
          <w:divBdr>
            <w:top w:val="none" w:sz="0" w:space="0" w:color="auto"/>
            <w:left w:val="none" w:sz="0" w:space="0" w:color="auto"/>
            <w:bottom w:val="none" w:sz="0" w:space="0" w:color="auto"/>
            <w:right w:val="none" w:sz="0" w:space="0" w:color="auto"/>
          </w:divBdr>
        </w:div>
        <w:div w:id="363409610">
          <w:marLeft w:val="547"/>
          <w:marRight w:val="0"/>
          <w:marTop w:val="115"/>
          <w:marBottom w:val="0"/>
          <w:divBdr>
            <w:top w:val="none" w:sz="0" w:space="0" w:color="auto"/>
            <w:left w:val="none" w:sz="0" w:space="0" w:color="auto"/>
            <w:bottom w:val="none" w:sz="0" w:space="0" w:color="auto"/>
            <w:right w:val="none" w:sz="0" w:space="0" w:color="auto"/>
          </w:divBdr>
        </w:div>
        <w:div w:id="731656237">
          <w:marLeft w:val="547"/>
          <w:marRight w:val="0"/>
          <w:marTop w:val="115"/>
          <w:marBottom w:val="0"/>
          <w:divBdr>
            <w:top w:val="none" w:sz="0" w:space="0" w:color="auto"/>
            <w:left w:val="none" w:sz="0" w:space="0" w:color="auto"/>
            <w:bottom w:val="none" w:sz="0" w:space="0" w:color="auto"/>
            <w:right w:val="none" w:sz="0" w:space="0" w:color="auto"/>
          </w:divBdr>
        </w:div>
        <w:div w:id="1984845862">
          <w:marLeft w:val="547"/>
          <w:marRight w:val="0"/>
          <w:marTop w:val="115"/>
          <w:marBottom w:val="0"/>
          <w:divBdr>
            <w:top w:val="none" w:sz="0" w:space="0" w:color="auto"/>
            <w:left w:val="none" w:sz="0" w:space="0" w:color="auto"/>
            <w:bottom w:val="none" w:sz="0" w:space="0" w:color="auto"/>
            <w:right w:val="none" w:sz="0" w:space="0" w:color="auto"/>
          </w:divBdr>
        </w:div>
        <w:div w:id="1196312490">
          <w:marLeft w:val="547"/>
          <w:marRight w:val="0"/>
          <w:marTop w:val="115"/>
          <w:marBottom w:val="0"/>
          <w:divBdr>
            <w:top w:val="none" w:sz="0" w:space="0" w:color="auto"/>
            <w:left w:val="none" w:sz="0" w:space="0" w:color="auto"/>
            <w:bottom w:val="none" w:sz="0" w:space="0" w:color="auto"/>
            <w:right w:val="none" w:sz="0" w:space="0" w:color="auto"/>
          </w:divBdr>
        </w:div>
      </w:divsChild>
    </w:div>
    <w:div w:id="1731732783">
      <w:bodyDiv w:val="1"/>
      <w:marLeft w:val="0"/>
      <w:marRight w:val="0"/>
      <w:marTop w:val="0"/>
      <w:marBottom w:val="0"/>
      <w:divBdr>
        <w:top w:val="none" w:sz="0" w:space="0" w:color="auto"/>
        <w:left w:val="none" w:sz="0" w:space="0" w:color="auto"/>
        <w:bottom w:val="none" w:sz="0" w:space="0" w:color="auto"/>
        <w:right w:val="none" w:sz="0" w:space="0" w:color="auto"/>
      </w:divBdr>
      <w:divsChild>
        <w:div w:id="611395898">
          <w:marLeft w:val="547"/>
          <w:marRight w:val="0"/>
          <w:marTop w:val="106"/>
          <w:marBottom w:val="0"/>
          <w:divBdr>
            <w:top w:val="none" w:sz="0" w:space="0" w:color="auto"/>
            <w:left w:val="none" w:sz="0" w:space="0" w:color="auto"/>
            <w:bottom w:val="none" w:sz="0" w:space="0" w:color="auto"/>
            <w:right w:val="none" w:sz="0" w:space="0" w:color="auto"/>
          </w:divBdr>
        </w:div>
        <w:div w:id="45030135">
          <w:marLeft w:val="547"/>
          <w:marRight w:val="0"/>
          <w:marTop w:val="106"/>
          <w:marBottom w:val="0"/>
          <w:divBdr>
            <w:top w:val="none" w:sz="0" w:space="0" w:color="auto"/>
            <w:left w:val="none" w:sz="0" w:space="0" w:color="auto"/>
            <w:bottom w:val="none" w:sz="0" w:space="0" w:color="auto"/>
            <w:right w:val="none" w:sz="0" w:space="0" w:color="auto"/>
          </w:divBdr>
        </w:div>
        <w:div w:id="1053770354">
          <w:marLeft w:val="547"/>
          <w:marRight w:val="0"/>
          <w:marTop w:val="106"/>
          <w:marBottom w:val="0"/>
          <w:divBdr>
            <w:top w:val="none" w:sz="0" w:space="0" w:color="auto"/>
            <w:left w:val="none" w:sz="0" w:space="0" w:color="auto"/>
            <w:bottom w:val="none" w:sz="0" w:space="0" w:color="auto"/>
            <w:right w:val="none" w:sz="0" w:space="0" w:color="auto"/>
          </w:divBdr>
        </w:div>
        <w:div w:id="801462380">
          <w:marLeft w:val="547"/>
          <w:marRight w:val="0"/>
          <w:marTop w:val="106"/>
          <w:marBottom w:val="0"/>
          <w:divBdr>
            <w:top w:val="none" w:sz="0" w:space="0" w:color="auto"/>
            <w:left w:val="none" w:sz="0" w:space="0" w:color="auto"/>
            <w:bottom w:val="none" w:sz="0" w:space="0" w:color="auto"/>
            <w:right w:val="none" w:sz="0" w:space="0" w:color="auto"/>
          </w:divBdr>
        </w:div>
        <w:div w:id="647393295">
          <w:marLeft w:val="547"/>
          <w:marRight w:val="0"/>
          <w:marTop w:val="106"/>
          <w:marBottom w:val="0"/>
          <w:divBdr>
            <w:top w:val="none" w:sz="0" w:space="0" w:color="auto"/>
            <w:left w:val="none" w:sz="0" w:space="0" w:color="auto"/>
            <w:bottom w:val="none" w:sz="0" w:space="0" w:color="auto"/>
            <w:right w:val="none" w:sz="0" w:space="0" w:color="auto"/>
          </w:divBdr>
        </w:div>
        <w:div w:id="2084179501">
          <w:marLeft w:val="547"/>
          <w:marRight w:val="0"/>
          <w:marTop w:val="106"/>
          <w:marBottom w:val="0"/>
          <w:divBdr>
            <w:top w:val="none" w:sz="0" w:space="0" w:color="auto"/>
            <w:left w:val="none" w:sz="0" w:space="0" w:color="auto"/>
            <w:bottom w:val="none" w:sz="0" w:space="0" w:color="auto"/>
            <w:right w:val="none" w:sz="0" w:space="0" w:color="auto"/>
          </w:divBdr>
        </w:div>
      </w:divsChild>
    </w:div>
    <w:div w:id="1863742409">
      <w:bodyDiv w:val="1"/>
      <w:marLeft w:val="0"/>
      <w:marRight w:val="0"/>
      <w:marTop w:val="0"/>
      <w:marBottom w:val="0"/>
      <w:divBdr>
        <w:top w:val="none" w:sz="0" w:space="0" w:color="auto"/>
        <w:left w:val="none" w:sz="0" w:space="0" w:color="auto"/>
        <w:bottom w:val="none" w:sz="0" w:space="0" w:color="auto"/>
        <w:right w:val="none" w:sz="0" w:space="0" w:color="auto"/>
      </w:divBdr>
    </w:div>
    <w:div w:id="1976790030">
      <w:bodyDiv w:val="1"/>
      <w:marLeft w:val="0"/>
      <w:marRight w:val="0"/>
      <w:marTop w:val="0"/>
      <w:marBottom w:val="0"/>
      <w:divBdr>
        <w:top w:val="none" w:sz="0" w:space="0" w:color="auto"/>
        <w:left w:val="none" w:sz="0" w:space="0" w:color="auto"/>
        <w:bottom w:val="none" w:sz="0" w:space="0" w:color="auto"/>
        <w:right w:val="none" w:sz="0" w:space="0" w:color="auto"/>
      </w:divBdr>
      <w:divsChild>
        <w:div w:id="1176270198">
          <w:marLeft w:val="547"/>
          <w:marRight w:val="0"/>
          <w:marTop w:val="115"/>
          <w:marBottom w:val="0"/>
          <w:divBdr>
            <w:top w:val="none" w:sz="0" w:space="0" w:color="auto"/>
            <w:left w:val="none" w:sz="0" w:space="0" w:color="auto"/>
            <w:bottom w:val="none" w:sz="0" w:space="0" w:color="auto"/>
            <w:right w:val="none" w:sz="0" w:space="0" w:color="auto"/>
          </w:divBdr>
        </w:div>
        <w:div w:id="2010014946">
          <w:marLeft w:val="547"/>
          <w:marRight w:val="0"/>
          <w:marTop w:val="115"/>
          <w:marBottom w:val="0"/>
          <w:divBdr>
            <w:top w:val="none" w:sz="0" w:space="0" w:color="auto"/>
            <w:left w:val="none" w:sz="0" w:space="0" w:color="auto"/>
            <w:bottom w:val="none" w:sz="0" w:space="0" w:color="auto"/>
            <w:right w:val="none" w:sz="0" w:space="0" w:color="auto"/>
          </w:divBdr>
        </w:div>
        <w:div w:id="1082680109">
          <w:marLeft w:val="547"/>
          <w:marRight w:val="0"/>
          <w:marTop w:val="115"/>
          <w:marBottom w:val="0"/>
          <w:divBdr>
            <w:top w:val="none" w:sz="0" w:space="0" w:color="auto"/>
            <w:left w:val="none" w:sz="0" w:space="0" w:color="auto"/>
            <w:bottom w:val="none" w:sz="0" w:space="0" w:color="auto"/>
            <w:right w:val="none" w:sz="0" w:space="0" w:color="auto"/>
          </w:divBdr>
        </w:div>
        <w:div w:id="681051094">
          <w:marLeft w:val="547"/>
          <w:marRight w:val="0"/>
          <w:marTop w:val="115"/>
          <w:marBottom w:val="0"/>
          <w:divBdr>
            <w:top w:val="none" w:sz="0" w:space="0" w:color="auto"/>
            <w:left w:val="none" w:sz="0" w:space="0" w:color="auto"/>
            <w:bottom w:val="none" w:sz="0" w:space="0" w:color="auto"/>
            <w:right w:val="none" w:sz="0" w:space="0" w:color="auto"/>
          </w:divBdr>
        </w:div>
        <w:div w:id="2040814616">
          <w:marLeft w:val="547"/>
          <w:marRight w:val="0"/>
          <w:marTop w:val="115"/>
          <w:marBottom w:val="0"/>
          <w:divBdr>
            <w:top w:val="none" w:sz="0" w:space="0" w:color="auto"/>
            <w:left w:val="none" w:sz="0" w:space="0" w:color="auto"/>
            <w:bottom w:val="none" w:sz="0" w:space="0" w:color="auto"/>
            <w:right w:val="none" w:sz="0" w:space="0" w:color="auto"/>
          </w:divBdr>
        </w:div>
        <w:div w:id="536544731">
          <w:marLeft w:val="547"/>
          <w:marRight w:val="0"/>
          <w:marTop w:val="115"/>
          <w:marBottom w:val="0"/>
          <w:divBdr>
            <w:top w:val="none" w:sz="0" w:space="0" w:color="auto"/>
            <w:left w:val="none" w:sz="0" w:space="0" w:color="auto"/>
            <w:bottom w:val="none" w:sz="0" w:space="0" w:color="auto"/>
            <w:right w:val="none" w:sz="0" w:space="0" w:color="auto"/>
          </w:divBdr>
        </w:div>
        <w:div w:id="1463227773">
          <w:marLeft w:val="547"/>
          <w:marRight w:val="0"/>
          <w:marTop w:val="115"/>
          <w:marBottom w:val="0"/>
          <w:divBdr>
            <w:top w:val="none" w:sz="0" w:space="0" w:color="auto"/>
            <w:left w:val="none" w:sz="0" w:space="0" w:color="auto"/>
            <w:bottom w:val="none" w:sz="0" w:space="0" w:color="auto"/>
            <w:right w:val="none" w:sz="0" w:space="0" w:color="auto"/>
          </w:divBdr>
        </w:div>
      </w:divsChild>
    </w:div>
    <w:div w:id="19826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0A18-D94E-4816-90A5-59386F09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6721</Words>
  <Characters>38313</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Bonin</dc:creator>
  <cp:lastModifiedBy>Студент НИУ ВШЭ</cp:lastModifiedBy>
  <cp:revision>5</cp:revision>
  <cp:lastPrinted>2015-08-31T14:11:00Z</cp:lastPrinted>
  <dcterms:created xsi:type="dcterms:W3CDTF">2015-09-29T13:57:00Z</dcterms:created>
  <dcterms:modified xsi:type="dcterms:W3CDTF">2015-10-06T13:30:00Z</dcterms:modified>
</cp:coreProperties>
</file>