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19" w:rsidRPr="00983817" w:rsidRDefault="0044606B" w:rsidP="003D6BED">
      <w:pPr>
        <w:pStyle w:val="1"/>
        <w:rPr>
          <w:sz w:val="27"/>
          <w:szCs w:val="27"/>
          <w:lang w:val="en-US"/>
        </w:rPr>
      </w:pPr>
      <w:r w:rsidRPr="003D6BED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8876339</wp:posOffset>
            </wp:positionH>
            <wp:positionV relativeFrom="paragraph">
              <wp:posOffset>9525</wp:posOffset>
            </wp:positionV>
            <wp:extent cx="881072" cy="1133475"/>
            <wp:effectExtent l="19050" t="0" r="0" b="0"/>
            <wp:wrapNone/>
            <wp:docPr id="1" name="Рисунок 0" descr="logo_с_hse_black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black_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72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BED" w:rsidRPr="00983817">
        <w:rPr>
          <w:sz w:val="27"/>
          <w:szCs w:val="27"/>
          <w:lang w:val="en-US"/>
        </w:rPr>
        <w:t>Academic Profession in Russia: International and Comparative Perspectives</w:t>
      </w:r>
    </w:p>
    <w:p w:rsidR="0044606B" w:rsidRPr="00983817" w:rsidRDefault="0044606B" w:rsidP="0044606B">
      <w:pPr>
        <w:rPr>
          <w:sz w:val="15"/>
          <w:szCs w:val="16"/>
          <w:lang w:val="en-US"/>
        </w:rPr>
      </w:pPr>
    </w:p>
    <w:p w:rsidR="00D26570" w:rsidRPr="00983817" w:rsidRDefault="0044606B" w:rsidP="0044606B">
      <w:pPr>
        <w:rPr>
          <w:sz w:val="23"/>
          <w:szCs w:val="23"/>
          <w:lang w:val="en-US"/>
        </w:rPr>
      </w:pPr>
      <w:r w:rsidRPr="00983817">
        <w:rPr>
          <w:sz w:val="23"/>
          <w:szCs w:val="23"/>
          <w:lang w:val="en-US"/>
        </w:rPr>
        <w:t>18-19</w:t>
      </w:r>
      <w:r w:rsidRPr="003D6BED">
        <w:rPr>
          <w:sz w:val="23"/>
          <w:szCs w:val="23"/>
          <w:lang w:val="en-US"/>
        </w:rPr>
        <w:t xml:space="preserve"> J</w:t>
      </w:r>
      <w:r w:rsidR="00D26570" w:rsidRPr="00983817">
        <w:rPr>
          <w:sz w:val="23"/>
          <w:szCs w:val="23"/>
          <w:lang w:val="en-US"/>
        </w:rPr>
        <w:t>une, Moscow, Russia</w:t>
      </w:r>
    </w:p>
    <w:p w:rsidR="00D26570" w:rsidRPr="003D6BED" w:rsidRDefault="00D26570" w:rsidP="0044606B">
      <w:pPr>
        <w:rPr>
          <w:sz w:val="23"/>
          <w:szCs w:val="23"/>
          <w:lang w:val="en-US"/>
        </w:rPr>
      </w:pPr>
      <w:r w:rsidRPr="00983817">
        <w:rPr>
          <w:sz w:val="23"/>
          <w:szCs w:val="23"/>
          <w:lang w:val="en-US"/>
        </w:rPr>
        <w:t xml:space="preserve">Of. 309, </w:t>
      </w:r>
      <w:proofErr w:type="spellStart"/>
      <w:r w:rsidR="0044606B" w:rsidRPr="00983817">
        <w:rPr>
          <w:sz w:val="23"/>
          <w:szCs w:val="23"/>
          <w:lang w:val="en-US"/>
        </w:rPr>
        <w:t>Myasnitskaya</w:t>
      </w:r>
      <w:proofErr w:type="spellEnd"/>
      <w:r w:rsidR="0044606B" w:rsidRPr="003D6BED">
        <w:rPr>
          <w:sz w:val="23"/>
          <w:szCs w:val="23"/>
          <w:lang w:val="en-US"/>
        </w:rPr>
        <w:t xml:space="preserve"> </w:t>
      </w:r>
      <w:proofErr w:type="spellStart"/>
      <w:r w:rsidR="0044606B" w:rsidRPr="003D6BED">
        <w:rPr>
          <w:sz w:val="23"/>
          <w:szCs w:val="23"/>
          <w:lang w:val="en-US"/>
        </w:rPr>
        <w:t>st</w:t>
      </w:r>
      <w:proofErr w:type="spellEnd"/>
      <w:r w:rsidR="0044606B" w:rsidRPr="003D6BED">
        <w:rPr>
          <w:sz w:val="23"/>
          <w:szCs w:val="23"/>
          <w:lang w:val="en-US"/>
        </w:rPr>
        <w:t>.</w:t>
      </w:r>
      <w:r w:rsidR="00983817" w:rsidRPr="00983817">
        <w:rPr>
          <w:sz w:val="23"/>
          <w:szCs w:val="23"/>
          <w:lang w:val="en-US"/>
        </w:rPr>
        <w:t xml:space="preserve"> 20</w:t>
      </w:r>
    </w:p>
    <w:p w:rsidR="0044606B" w:rsidRPr="003D6BED" w:rsidRDefault="0044606B" w:rsidP="0044606B">
      <w:pPr>
        <w:rPr>
          <w:sz w:val="15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961"/>
        <w:gridCol w:w="851"/>
        <w:gridCol w:w="7093"/>
        <w:gridCol w:w="2838"/>
        <w:gridCol w:w="3885"/>
      </w:tblGrid>
      <w:tr w:rsidR="0044606B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983817" w:rsidRDefault="00D26570" w:rsidP="002514F1">
            <w:pPr>
              <w:pStyle w:val="2"/>
              <w:spacing w:before="0" w:after="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983817" w:rsidRDefault="00D26570" w:rsidP="002514F1">
            <w:pPr>
              <w:pStyle w:val="2"/>
              <w:spacing w:before="0" w:after="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pStyle w:val="2"/>
              <w:spacing w:before="0" w:after="0" w:line="276" w:lineRule="auto"/>
              <w:rPr>
                <w:sz w:val="24"/>
                <w:szCs w:val="24"/>
              </w:rPr>
            </w:pPr>
            <w:r w:rsidRPr="003D6BED">
              <w:rPr>
                <w:sz w:val="24"/>
                <w:szCs w:val="24"/>
              </w:rPr>
              <w:t xml:space="preserve">18 </w:t>
            </w:r>
            <w:r w:rsidR="0044606B" w:rsidRPr="003D6BED"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pStyle w:val="2"/>
              <w:spacing w:before="0" w:after="0" w:line="276" w:lineRule="auto"/>
              <w:rPr>
                <w:sz w:val="24"/>
                <w:szCs w:val="24"/>
              </w:rPr>
            </w:pPr>
            <w:r w:rsidRPr="003D6BED">
              <w:rPr>
                <w:sz w:val="24"/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pStyle w:val="2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44606B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10:00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10:10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szCs w:val="24"/>
              </w:rPr>
              <w:t>Welcome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44606B" w:rsidRPr="00EC2486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10:10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11:25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983817" w:rsidRDefault="00983817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New incentives in higher education: stimulating competition and enhancing productivity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G. </w:t>
            </w:r>
            <w:proofErr w:type="spellStart"/>
            <w:r w:rsidRPr="003D6BED">
              <w:rPr>
                <w:szCs w:val="24"/>
              </w:rPr>
              <w:t>Androushchak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983817" w:rsidRDefault="00D95577" w:rsidP="00D95577">
            <w:pPr>
              <w:spacing w:after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Ministry for Education and Science </w:t>
            </w:r>
          </w:p>
        </w:tc>
      </w:tr>
      <w:tr w:rsidR="0044606B" w:rsidRPr="003D6BED" w:rsidTr="002514F1">
        <w:trPr>
          <w:trHeight w:val="20"/>
        </w:trPr>
        <w:tc>
          <w:tcPr>
            <w:tcW w:w="30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11:25</w:t>
            </w:r>
          </w:p>
        </w:tc>
        <w:tc>
          <w:tcPr>
            <w:tcW w:w="27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11:45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i/>
                <w:szCs w:val="24"/>
              </w:rPr>
            </w:pPr>
            <w:proofErr w:type="spellStart"/>
            <w:r w:rsidRPr="003D6BED">
              <w:rPr>
                <w:i/>
                <w:szCs w:val="24"/>
              </w:rPr>
              <w:t>Coffee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44606B" w:rsidRPr="00EC2486" w:rsidTr="002514F1">
        <w:trPr>
          <w:trHeight w:val="20"/>
        </w:trPr>
        <w:tc>
          <w:tcPr>
            <w:tcW w:w="307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11:45</w:t>
            </w:r>
          </w:p>
        </w:tc>
        <w:tc>
          <w:tcPr>
            <w:tcW w:w="272" w:type="pct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12:30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983817" w:rsidRDefault="003D6BED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Changing Academic Profession survey in Russia - sample design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E. Sivak, M. Yudkevich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983817" w:rsidRDefault="00D26570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Higher school of Economics Center for Institutional Studies, Russia</w:t>
            </w:r>
          </w:p>
        </w:tc>
      </w:tr>
      <w:tr w:rsidR="0044606B" w:rsidRPr="00EC2486" w:rsidTr="002514F1">
        <w:trPr>
          <w:trHeight w:val="20"/>
        </w:trPr>
        <w:tc>
          <w:tcPr>
            <w:tcW w:w="307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D26570" w:rsidRPr="00983817" w:rsidRDefault="00D26570" w:rsidP="002514F1">
            <w:pPr>
              <w:spacing w:after="0" w:line="276" w:lineRule="auto"/>
              <w:rPr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26570" w:rsidRPr="00983817" w:rsidRDefault="00D26570" w:rsidP="002514F1">
            <w:pPr>
              <w:spacing w:after="0" w:line="276" w:lineRule="auto"/>
              <w:rPr>
                <w:szCs w:val="24"/>
                <w:lang w:val="en-US"/>
              </w:rPr>
            </w:pP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983817" w:rsidRDefault="002514F1" w:rsidP="002514F1">
            <w:pPr>
              <w:spacing w:after="0"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Changing Academic Profession</w:t>
            </w:r>
            <w:r w:rsidRPr="002514F1">
              <w:rPr>
                <w:szCs w:val="24"/>
                <w:lang w:val="en-US"/>
              </w:rPr>
              <w:t xml:space="preserve"> </w:t>
            </w:r>
            <w:r w:rsidR="00D26570" w:rsidRPr="00983817">
              <w:rPr>
                <w:szCs w:val="24"/>
                <w:lang w:val="en-US"/>
              </w:rPr>
              <w:t>Questionnaire to the Russian Higher Education System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O. </w:t>
            </w:r>
            <w:proofErr w:type="spellStart"/>
            <w:r w:rsidRPr="003D6BED">
              <w:rPr>
                <w:szCs w:val="24"/>
              </w:rPr>
              <w:t>Bain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26570" w:rsidRPr="00983817" w:rsidRDefault="00D26570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The George Washington University, USA</w:t>
            </w:r>
          </w:p>
        </w:tc>
      </w:tr>
      <w:tr w:rsidR="0044606B" w:rsidRPr="00EC2486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12:30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13:00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26570" w:rsidRPr="00983817" w:rsidRDefault="00D26570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System Coordination, Massification, and Academic Morale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W. </w:t>
            </w:r>
            <w:proofErr w:type="spellStart"/>
            <w:r w:rsidRPr="003D6BED">
              <w:rPr>
                <w:szCs w:val="24"/>
              </w:rPr>
              <w:t>Cummings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26570" w:rsidRPr="00983817" w:rsidRDefault="00D26570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The George Washington University, USA</w:t>
            </w:r>
          </w:p>
        </w:tc>
      </w:tr>
      <w:tr w:rsidR="0044606B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13:00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14:30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i/>
                <w:szCs w:val="24"/>
              </w:rPr>
              <w:t>Lunch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D26570" w:rsidRPr="003D6BED" w:rsidRDefault="00D26570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305869" w:rsidRPr="00EC2486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14:30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15:00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05869" w:rsidRPr="00983817" w:rsidRDefault="00305869" w:rsidP="00AD09EA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Governance of the U.S. University:</w:t>
            </w:r>
            <w:r>
              <w:rPr>
                <w:szCs w:val="24"/>
                <w:lang w:val="en-US"/>
              </w:rPr>
              <w:t xml:space="preserve"> </w:t>
            </w:r>
            <w:r w:rsidRPr="00983817">
              <w:rPr>
                <w:szCs w:val="24"/>
                <w:lang w:val="en-US"/>
              </w:rPr>
              <w:t>Organizational Structure and Changing Power Relationships in Comparative Perspective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AD09EA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M. </w:t>
            </w:r>
            <w:proofErr w:type="spellStart"/>
            <w:r w:rsidRPr="003D6BED">
              <w:rPr>
                <w:szCs w:val="24"/>
              </w:rPr>
              <w:t>Finkelstein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AD09EA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szCs w:val="24"/>
              </w:rPr>
              <w:t>Seton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Hall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University</w:t>
            </w:r>
            <w:proofErr w:type="spellEnd"/>
            <w:r w:rsidRPr="003D6BED">
              <w:rPr>
                <w:szCs w:val="24"/>
              </w:rPr>
              <w:t xml:space="preserve">, </w:t>
            </w:r>
            <w:proofErr w:type="spellStart"/>
            <w:r w:rsidRPr="003D6BED">
              <w:rPr>
                <w:szCs w:val="24"/>
              </w:rPr>
              <w:t>USA</w:t>
            </w:r>
            <w:proofErr w:type="spellEnd"/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15:00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15:30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The Academic Profession in Europe: The Findings of Prior Surveys.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U. </w:t>
            </w:r>
            <w:proofErr w:type="spellStart"/>
            <w:r w:rsidRPr="003D6BED">
              <w:rPr>
                <w:szCs w:val="24"/>
              </w:rPr>
              <w:t>Teichler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szCs w:val="24"/>
              </w:rPr>
              <w:t>University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of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Kassel</w:t>
            </w:r>
            <w:proofErr w:type="spellEnd"/>
            <w:r w:rsidRPr="003D6BED">
              <w:rPr>
                <w:szCs w:val="24"/>
              </w:rPr>
              <w:t xml:space="preserve">, </w:t>
            </w:r>
            <w:proofErr w:type="spellStart"/>
            <w:r w:rsidRPr="003D6BED">
              <w:rPr>
                <w:szCs w:val="24"/>
              </w:rPr>
              <w:t>Germany</w:t>
            </w:r>
            <w:proofErr w:type="spellEnd"/>
          </w:p>
        </w:tc>
      </w:tr>
      <w:tr w:rsidR="00305869" w:rsidRPr="00EC2486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15:30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16:20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Teaching-Research Relationships and Academic Career: An Exploratory Comparative Analysis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J. </w:t>
            </w:r>
            <w:proofErr w:type="spellStart"/>
            <w:r w:rsidRPr="003D6BED">
              <w:rPr>
                <w:szCs w:val="24"/>
              </w:rPr>
              <w:t>Galaz-Fontes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 xml:space="preserve">Universidad </w:t>
            </w:r>
            <w:proofErr w:type="spellStart"/>
            <w:r w:rsidRPr="00983817">
              <w:rPr>
                <w:szCs w:val="24"/>
                <w:lang w:val="en-US"/>
              </w:rPr>
              <w:t>Autónoma</w:t>
            </w:r>
            <w:proofErr w:type="spellEnd"/>
            <w:r w:rsidRPr="00983817">
              <w:rPr>
                <w:szCs w:val="24"/>
                <w:lang w:val="en-US"/>
              </w:rPr>
              <w:t xml:space="preserve"> de Baja California, Mexico</w:t>
            </w: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16:20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16:45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i/>
                <w:szCs w:val="24"/>
              </w:rPr>
              <w:t>Coffee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305869" w:rsidRPr="00EC2486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EC2486">
            <w:pPr>
              <w:keepNext/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16:45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EC2486">
            <w:pPr>
              <w:keepNext/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17:15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EC2486">
            <w:pPr>
              <w:keepNext/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szCs w:val="24"/>
              </w:rPr>
              <w:t>Academic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profession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in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Russia</w:t>
            </w:r>
            <w:proofErr w:type="spellEnd"/>
            <w:r w:rsidRPr="003D6BED">
              <w:rPr>
                <w:szCs w:val="24"/>
              </w:rPr>
              <w:t xml:space="preserve"> (1992-2012) 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EC2486">
            <w:pPr>
              <w:keepNext/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M. Yudkevich</w:t>
            </w:r>
            <w:bookmarkStart w:id="0" w:name="_GoBack"/>
            <w:bookmarkEnd w:id="0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983817" w:rsidRDefault="00305869" w:rsidP="00EC2486">
            <w:pPr>
              <w:keepNext/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Higher school of Economics Center for Institutional Studies, Russia</w:t>
            </w: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17:15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17:45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 xml:space="preserve">Coping with academic </w:t>
            </w:r>
            <w:proofErr w:type="spellStart"/>
            <w:r w:rsidRPr="00983817">
              <w:rPr>
                <w:szCs w:val="24"/>
                <w:lang w:val="en-US"/>
              </w:rPr>
              <w:t>dutioes</w:t>
            </w:r>
            <w:proofErr w:type="spellEnd"/>
            <w:r w:rsidRPr="00983817">
              <w:rPr>
                <w:szCs w:val="24"/>
                <w:lang w:val="en-US"/>
              </w:rPr>
              <w:t xml:space="preserve"> - Satisfaction and motivation of Finnish Academics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T. </w:t>
            </w:r>
            <w:proofErr w:type="spellStart"/>
            <w:r w:rsidRPr="003D6BED">
              <w:rPr>
                <w:szCs w:val="24"/>
              </w:rPr>
              <w:t>Aarevaara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szCs w:val="24"/>
              </w:rPr>
              <w:t>University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of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Helsinki</w:t>
            </w:r>
            <w:proofErr w:type="spellEnd"/>
            <w:r w:rsidRPr="003D6BED">
              <w:rPr>
                <w:szCs w:val="24"/>
              </w:rPr>
              <w:t xml:space="preserve">, </w:t>
            </w:r>
            <w:proofErr w:type="spellStart"/>
            <w:r w:rsidRPr="003D6BED">
              <w:rPr>
                <w:szCs w:val="24"/>
              </w:rPr>
              <w:t>Finland</w:t>
            </w:r>
            <w:proofErr w:type="spellEnd"/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17:45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18:00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szCs w:val="24"/>
              </w:rPr>
              <w:t>Discussion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18:00</w:t>
            </w:r>
          </w:p>
        </w:tc>
        <w:tc>
          <w:tcPr>
            <w:tcW w:w="27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19:30</w:t>
            </w:r>
          </w:p>
        </w:tc>
        <w:tc>
          <w:tcPr>
            <w:tcW w:w="226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i/>
                <w:szCs w:val="24"/>
              </w:rPr>
              <w:t>Dinner</w:t>
            </w:r>
            <w:proofErr w:type="spellEnd"/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pStyle w:val="2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pStyle w:val="2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26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pStyle w:val="2"/>
              <w:spacing w:before="0" w:after="0" w:line="276" w:lineRule="auto"/>
              <w:rPr>
                <w:sz w:val="24"/>
                <w:szCs w:val="24"/>
              </w:rPr>
            </w:pPr>
            <w:r w:rsidRPr="003D6BED">
              <w:rPr>
                <w:sz w:val="24"/>
                <w:szCs w:val="24"/>
              </w:rPr>
              <w:t xml:space="preserve">19 </w:t>
            </w:r>
            <w:r w:rsidRPr="003D6BED"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pStyle w:val="2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pStyle w:val="2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305869" w:rsidRPr="00EC2486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10:30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11:00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Academic inbreeding in Russian universities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E. Sivak, M. Yudkevich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Higher school of Economics Center for Institutional Studies, Russia</w:t>
            </w: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11:00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11:30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Relationship Between Academic Productivity and Inbreeding: with a focus on Japanese Context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A. </w:t>
            </w:r>
            <w:proofErr w:type="spellStart"/>
            <w:r w:rsidRPr="003D6BED">
              <w:rPr>
                <w:szCs w:val="24"/>
              </w:rPr>
              <w:t>Arimoto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szCs w:val="24"/>
              </w:rPr>
              <w:t>Kurashiki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Sakuyo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University</w:t>
            </w:r>
            <w:proofErr w:type="spellEnd"/>
            <w:r w:rsidRPr="003D6BED">
              <w:rPr>
                <w:szCs w:val="24"/>
              </w:rPr>
              <w:t xml:space="preserve">, </w:t>
            </w:r>
            <w:proofErr w:type="spellStart"/>
            <w:r w:rsidRPr="003D6BED">
              <w:rPr>
                <w:szCs w:val="24"/>
              </w:rPr>
              <w:t>Japane</w:t>
            </w:r>
            <w:proofErr w:type="spellEnd"/>
          </w:p>
        </w:tc>
      </w:tr>
      <w:tr w:rsidR="00305869" w:rsidRPr="00EC2486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11:30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12:00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The diversifying academic profession</w:t>
            </w:r>
            <w:r>
              <w:rPr>
                <w:szCs w:val="24"/>
                <w:lang w:val="en-US"/>
              </w:rPr>
              <w:t xml:space="preserve"> </w:t>
            </w:r>
            <w:r w:rsidRPr="00983817">
              <w:rPr>
                <w:szCs w:val="24"/>
                <w:lang w:val="en-US"/>
              </w:rPr>
              <w:t>The case of the Netherlands on institutional profiles, teaching and research, and professional careers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E. </w:t>
            </w:r>
            <w:proofErr w:type="spellStart"/>
            <w:r w:rsidRPr="003D6BED">
              <w:rPr>
                <w:szCs w:val="24"/>
              </w:rPr>
              <w:t>De</w:t>
            </w:r>
            <w:proofErr w:type="spellEnd"/>
            <w:r w:rsidRPr="003D6BED">
              <w:rPr>
                <w:szCs w:val="24"/>
              </w:rPr>
              <w:t xml:space="preserve"> </w:t>
            </w:r>
            <w:proofErr w:type="spellStart"/>
            <w:r w:rsidRPr="003D6BED">
              <w:rPr>
                <w:szCs w:val="24"/>
              </w:rPr>
              <w:t>Weert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 xml:space="preserve">University of </w:t>
            </w:r>
            <w:proofErr w:type="spellStart"/>
            <w:r w:rsidRPr="00983817">
              <w:rPr>
                <w:szCs w:val="24"/>
                <w:lang w:val="en-US"/>
              </w:rPr>
              <w:t>Twente</w:t>
            </w:r>
            <w:proofErr w:type="spellEnd"/>
            <w:r w:rsidRPr="00983817">
              <w:rPr>
                <w:szCs w:val="24"/>
                <w:lang w:val="en-US"/>
              </w:rPr>
              <w:t>, The Netherlands</w:t>
            </w: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12:00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12:15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szCs w:val="24"/>
              </w:rPr>
              <w:t>Discussion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12:15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12:35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i/>
                <w:szCs w:val="24"/>
              </w:rPr>
              <w:t>Coffee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305869" w:rsidRPr="00EC2486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12:35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13:05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University Faculty: Russian-U.S. Comparisons</w:t>
            </w:r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 xml:space="preserve">O. </w:t>
            </w:r>
            <w:proofErr w:type="spellStart"/>
            <w:r w:rsidRPr="003D6BED">
              <w:rPr>
                <w:szCs w:val="24"/>
              </w:rPr>
              <w:t>Bain</w:t>
            </w:r>
            <w:proofErr w:type="spellEnd"/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869" w:rsidRPr="00983817" w:rsidRDefault="00305869" w:rsidP="002514F1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The George Washington University, USA</w:t>
            </w: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13:05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13:35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983817" w:rsidRDefault="00305869" w:rsidP="00AD09EA">
            <w:pPr>
              <w:spacing w:after="0" w:line="276" w:lineRule="auto"/>
              <w:rPr>
                <w:szCs w:val="24"/>
                <w:lang w:val="en-US"/>
              </w:rPr>
            </w:pPr>
            <w:bookmarkStart w:id="1" w:name="RANGE!H10"/>
            <w:r w:rsidRPr="00983817">
              <w:rPr>
                <w:szCs w:val="24"/>
                <w:lang w:val="en-US"/>
              </w:rPr>
              <w:t xml:space="preserve">Research and teaching orientations among Russian faculty </w:t>
            </w:r>
            <w:bookmarkEnd w:id="1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AD09EA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Y. Kozmina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869" w:rsidRPr="00983817" w:rsidRDefault="00305869" w:rsidP="00AD09EA">
            <w:pPr>
              <w:spacing w:after="0" w:line="276" w:lineRule="auto"/>
              <w:rPr>
                <w:szCs w:val="24"/>
                <w:lang w:val="en-US"/>
              </w:rPr>
            </w:pPr>
            <w:r w:rsidRPr="00983817">
              <w:rPr>
                <w:szCs w:val="24"/>
                <w:lang w:val="en-US"/>
              </w:rPr>
              <w:t>Higher school of Economics, Center for Institutional Studies, Russia</w:t>
            </w: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13:35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13:50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proofErr w:type="spellStart"/>
            <w:r w:rsidRPr="003D6BED">
              <w:rPr>
                <w:szCs w:val="24"/>
              </w:rPr>
              <w:t>Discussion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13:50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15:20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i/>
                <w:szCs w:val="24"/>
              </w:rPr>
            </w:pPr>
            <w:proofErr w:type="spellStart"/>
            <w:r w:rsidRPr="003D6BED">
              <w:rPr>
                <w:i/>
                <w:szCs w:val="24"/>
              </w:rPr>
              <w:t>Lunch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</w:p>
        </w:tc>
      </w:tr>
      <w:tr w:rsidR="00305869" w:rsidRPr="003D6BED" w:rsidTr="002514F1">
        <w:trPr>
          <w:trHeight w:val="20"/>
        </w:trPr>
        <w:tc>
          <w:tcPr>
            <w:tcW w:w="3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15:20</w:t>
            </w:r>
          </w:p>
        </w:tc>
        <w:tc>
          <w:tcPr>
            <w:tcW w:w="272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1</w:t>
            </w:r>
            <w:r>
              <w:rPr>
                <w:szCs w:val="24"/>
              </w:rPr>
              <w:t>7:00</w:t>
            </w:r>
          </w:p>
        </w:tc>
        <w:tc>
          <w:tcPr>
            <w:tcW w:w="2269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i/>
                <w:szCs w:val="24"/>
              </w:rPr>
            </w:pPr>
            <w:proofErr w:type="spellStart"/>
            <w:r w:rsidRPr="003D6BED">
              <w:rPr>
                <w:i/>
                <w:szCs w:val="24"/>
              </w:rPr>
              <w:t>Moscow</w:t>
            </w:r>
            <w:proofErr w:type="spellEnd"/>
            <w:r w:rsidRPr="003D6BED">
              <w:rPr>
                <w:i/>
                <w:szCs w:val="24"/>
              </w:rPr>
              <w:t xml:space="preserve"> </w:t>
            </w:r>
            <w:proofErr w:type="spellStart"/>
            <w:r w:rsidRPr="003D6BED">
              <w:rPr>
                <w:i/>
                <w:szCs w:val="24"/>
              </w:rPr>
              <w:t>guided</w:t>
            </w:r>
            <w:proofErr w:type="spellEnd"/>
            <w:r w:rsidRPr="003D6BED">
              <w:rPr>
                <w:i/>
                <w:szCs w:val="24"/>
              </w:rPr>
              <w:t xml:space="preserve"> </w:t>
            </w:r>
            <w:proofErr w:type="spellStart"/>
            <w:r w:rsidRPr="003D6BED">
              <w:rPr>
                <w:i/>
                <w:szCs w:val="24"/>
              </w:rPr>
              <w:t>tour</w:t>
            </w:r>
            <w:proofErr w:type="spellEnd"/>
          </w:p>
        </w:tc>
        <w:tc>
          <w:tcPr>
            <w:tcW w:w="90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  <w:r w:rsidRPr="003D6BED">
              <w:rPr>
                <w:szCs w:val="24"/>
              </w:rPr>
              <w:t> </w:t>
            </w:r>
          </w:p>
        </w:tc>
        <w:tc>
          <w:tcPr>
            <w:tcW w:w="1243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305869" w:rsidRPr="003D6BED" w:rsidRDefault="00305869" w:rsidP="002514F1">
            <w:pPr>
              <w:spacing w:after="0" w:line="276" w:lineRule="auto"/>
              <w:rPr>
                <w:szCs w:val="24"/>
              </w:rPr>
            </w:pPr>
          </w:p>
        </w:tc>
      </w:tr>
    </w:tbl>
    <w:p w:rsidR="00D26570" w:rsidRDefault="00D26570" w:rsidP="003D6BED">
      <w:pPr>
        <w:rPr>
          <w:sz w:val="8"/>
          <w:szCs w:val="8"/>
        </w:rPr>
      </w:pPr>
    </w:p>
    <w:p w:rsidR="00305869" w:rsidRDefault="00305869" w:rsidP="003D6BED">
      <w:pPr>
        <w:rPr>
          <w:sz w:val="8"/>
          <w:szCs w:val="8"/>
        </w:rPr>
      </w:pPr>
    </w:p>
    <w:p w:rsidR="00305869" w:rsidRPr="003D6BED" w:rsidRDefault="00305869" w:rsidP="003D6BED">
      <w:pPr>
        <w:rPr>
          <w:sz w:val="8"/>
          <w:szCs w:val="8"/>
        </w:rPr>
      </w:pPr>
    </w:p>
    <w:sectPr w:rsidR="00305869" w:rsidRPr="003D6BED" w:rsidSect="00446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20"/>
  <w:displayHorizontalDrawingGridEvery w:val="2"/>
  <w:characterSpacingControl w:val="doNotCompress"/>
  <w:compat/>
  <w:rsids>
    <w:rsidRoot w:val="00D26570"/>
    <w:rsid w:val="002514F1"/>
    <w:rsid w:val="00270E6E"/>
    <w:rsid w:val="00305869"/>
    <w:rsid w:val="003D6BED"/>
    <w:rsid w:val="0044606B"/>
    <w:rsid w:val="00983817"/>
    <w:rsid w:val="00CC7739"/>
    <w:rsid w:val="00D26570"/>
    <w:rsid w:val="00D95577"/>
    <w:rsid w:val="00E14F85"/>
    <w:rsid w:val="00E16519"/>
    <w:rsid w:val="00E76E8E"/>
    <w:rsid w:val="00EC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6B"/>
    <w:pPr>
      <w:keepLines/>
    </w:pPr>
    <w:rPr>
      <w:rFonts w:ascii="Georgia" w:hAnsi="Georgia"/>
      <w:kern w:val="20"/>
      <w:sz w:val="24"/>
    </w:rPr>
  </w:style>
  <w:style w:type="paragraph" w:styleId="1">
    <w:name w:val="heading 1"/>
    <w:basedOn w:val="a"/>
    <w:next w:val="a"/>
    <w:link w:val="10"/>
    <w:uiPriority w:val="9"/>
    <w:qFormat/>
    <w:rsid w:val="0044606B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06B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06B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6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606B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Kozmina</dc:creator>
  <cp:keywords/>
  <dc:description/>
  <cp:lastModifiedBy>Kozmina</cp:lastModifiedBy>
  <cp:revision>9</cp:revision>
  <dcterms:created xsi:type="dcterms:W3CDTF">2013-06-10T12:10:00Z</dcterms:created>
  <dcterms:modified xsi:type="dcterms:W3CDTF">2013-06-13T12:59:00Z</dcterms:modified>
</cp:coreProperties>
</file>